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Aptos Display" w:hAnsi="Aptos Display"/>
          <w:b/>
          <w:color w:val="1F4E79"/>
          <w:sz w:val="56"/>
        </w:rPr>
        <w:t>THE ANGEL OF YAHWEH</w:t>
      </w:r>
    </w:p>
    <w:p>
      <w:pPr>
        <w:jc w:val="center"/>
      </w:pPr>
      <w:r>
        <w:rPr>
          <w:rFonts w:ascii="Aptos Display" w:hAnsi="Aptos Display"/>
          <w:b/>
          <w:color w:val="1F1F1F"/>
          <w:sz w:val="38"/>
        </w:rPr>
        <w:t>THE ANGEL OF THE LORD</w:t>
      </w:r>
    </w:p>
    <w:p>
      <w:pPr>
        <w:spacing w:before="240"/>
        <w:jc w:val="center"/>
      </w:pPr>
      <w:r>
        <w:rPr>
          <w:i/>
          <w:color w:val="5F5F5F"/>
          <w:sz w:val="26"/>
        </w:rPr>
        <w:t>A Doctrinal Bible Study</w:t>
      </w:r>
    </w:p>
    <w:p>
      <w:pPr>
        <w:spacing w:before="520"/>
        <w:jc w:val="center"/>
      </w:pPr>
      <w:r>
        <w:rPr>
          <w:b/>
          <w:color w:val="1F4E79"/>
          <w:sz w:val="24"/>
        </w:rPr>
        <w:t>Genesis through Judges</w:t>
      </w:r>
    </w:p>
    <w:p>
      <w:pPr>
        <w:jc w:val="center"/>
      </w:pPr>
      <w:r>
        <w:rPr>
          <w:sz w:val="21"/>
        </w:rPr>
        <w:t>Theophany · Divine Name · Covenant Presence · Pre-incarnate Christology</w:t>
      </w:r>
    </w:p>
    <w:p>
      <w:pPr>
        <w:spacing w:before="1600"/>
        <w:jc w:val="center"/>
      </w:pPr>
      <w:r>
        <w:rPr>
          <w:sz w:val="20"/>
        </w:rPr>
        <w:t>Prepared for Personal Bible Study</w:t>
        <w:br/>
        <w:t>September 2026</w:t>
      </w:r>
    </w:p>
    <w:p>
      <w:r>
        <w:br w:type="page"/>
      </w:r>
    </w:p>
    <w:p>
      <w:pPr>
        <w:pStyle w:val="Heading1"/>
      </w:pPr>
      <w:r>
        <w:t>TABLE OF CONTENTS</w:t>
      </w:r>
    </w:p>
    <w:p>
      <w:pPr>
        <w:pStyle w:val="ListBullet"/>
      </w:pPr>
      <w:r>
        <w:t>Introduction: Why the Angel Is a Difficult Figure</w:t>
      </w:r>
    </w:p>
    <w:p>
      <w:pPr>
        <w:pStyle w:val="ListBullet"/>
      </w:pPr>
      <w:r>
        <w:t>1. Hebrew Etymology and the Theology of Agency</w:t>
      </w:r>
    </w:p>
    <w:p>
      <w:pPr>
        <w:pStyle w:val="ListBullet"/>
      </w:pPr>
      <w:r>
        <w:t>2. Genesis 16 and 21 — Hagar in the Wilderness</w:t>
      </w:r>
    </w:p>
    <w:p>
      <w:pPr>
        <w:pStyle w:val="ListBullet"/>
      </w:pPr>
      <w:r>
        <w:t>3. Genesis 22 — The Binding of Isaac</w:t>
      </w:r>
    </w:p>
    <w:p>
      <w:pPr>
        <w:pStyle w:val="ListBullet"/>
      </w:pPr>
      <w:r>
        <w:t>4. Genesis 31–32 and 48 — The God Who Wrestles and Redeems</w:t>
      </w:r>
    </w:p>
    <w:p>
      <w:pPr>
        <w:pStyle w:val="ListBullet"/>
      </w:pPr>
      <w:r>
        <w:t>5. Exodus 3 — The Burning Bush</w:t>
      </w:r>
    </w:p>
    <w:p>
      <w:pPr>
        <w:pStyle w:val="ListBullet"/>
      </w:pPr>
      <w:r>
        <w:t>6. Exodus 14 and 23 — The Angel, the Name, and the Presence</w:t>
      </w:r>
    </w:p>
    <w:p>
      <w:pPr>
        <w:pStyle w:val="ListBullet"/>
      </w:pPr>
      <w:r>
        <w:t>7. Numbers 22 — The Angel Who Opposes Balaam</w:t>
      </w:r>
    </w:p>
    <w:p>
      <w:pPr>
        <w:pStyle w:val="ListBullet"/>
      </w:pPr>
      <w:r>
        <w:t>8. Joshua 5 — The Commander of Yahweh’s Army</w:t>
      </w:r>
    </w:p>
    <w:p>
      <w:pPr>
        <w:pStyle w:val="ListBullet"/>
      </w:pPr>
      <w:r>
        <w:t>9. Judges 2 — The Covenant Speaker at Bochim</w:t>
      </w:r>
    </w:p>
    <w:p>
      <w:pPr>
        <w:pStyle w:val="ListBullet"/>
      </w:pPr>
      <w:r>
        <w:t>10. Judges 6 — Gideon and the Vanishing Messenger</w:t>
      </w:r>
    </w:p>
    <w:p>
      <w:pPr>
        <w:pStyle w:val="ListBullet"/>
      </w:pPr>
      <w:r>
        <w:t>11. Judges 13 — Manoah, the Wonderful Name, and the Ascending Flame</w:t>
      </w:r>
    </w:p>
    <w:p>
      <w:pPr>
        <w:pStyle w:val="ListBullet"/>
      </w:pPr>
      <w:r>
        <w:t>12. Old Testament Synthesis: Identity and Distinction</w:t>
      </w:r>
    </w:p>
    <w:p>
      <w:pPr>
        <w:pStyle w:val="ListBullet"/>
      </w:pPr>
      <w:r>
        <w:t>13. New Testament Illumination</w:t>
      </w:r>
    </w:p>
    <w:p>
      <w:pPr>
        <w:pStyle w:val="ListBullet"/>
      </w:pPr>
      <w:r>
        <w:t>14. Three Major Interpretive Positions</w:t>
      </w:r>
    </w:p>
    <w:p>
      <w:pPr>
        <w:pStyle w:val="ListBullet"/>
      </w:pPr>
      <w:r>
        <w:t>15. Incarnation Theology: What a Christophany Is—and Is Not</w:t>
      </w:r>
    </w:p>
    <w:p>
      <w:pPr>
        <w:pStyle w:val="ListBullet"/>
      </w:pPr>
      <w:r>
        <w:t>16. Doctrinal Synthesis and Study Conclusions</w:t>
      </w:r>
    </w:p>
    <w:p>
      <w:pPr>
        <w:pStyle w:val="ListBullet"/>
      </w:pPr>
      <w:r>
        <w:t>Master Cross-Reference Table</w:t>
      </w:r>
    </w:p>
    <w:p>
      <w:pPr>
        <w:pStyle w:val="ListBullet"/>
      </w:pPr>
      <w:r>
        <w:t>Final Word</w:t>
      </w:r>
    </w:p>
    <w:p>
      <w:pPr>
        <w:pStyle w:val="ListBullet"/>
      </w:pPr>
      <w:r>
        <w:t>Further Reading</w:t>
      </w:r>
    </w:p>
    <w:p>
      <w:r>
        <w:br w:type="page"/>
      </w:r>
    </w:p>
    <w:p>
      <w:pPr>
        <w:pStyle w:val="Heading1"/>
      </w:pPr>
      <w:r>
        <w:t>INTRODUCTION: WHY THE ANGEL IS A DIFFICULT FIGURE</w:t>
      </w:r>
    </w:p>
    <w:p>
      <w:r>
        <w:t>The “Angel of Yahweh” is among the most arresting figures in the Old Testament. He finds Hagar beside a spring, calls to Abraham from heaven, identifies himself as the God of Bethel, appears in the fire of the burning bush, goes before Israel in the exodus, confronts Balaam with a drawn sword, speaks Yahweh’s covenant in the first person at Bochim, commissions Gideon, and ascends in the flame of Manoah’s sacrifice. In several of these narratives the text moves without warning from “the angel of Yahweh” to “Yahweh” or “God.” The person who sees him fears that he has seen God. Yet the angel is also sent by God, speaks of God, and can be distinguished from God. The grammar creates both identity and distinction.</w:t>
      </w:r>
    </w:p>
    <w:p>
      <w:r>
        <w:t>This raises a difficult question: Is the Angel a created heavenly messenger who bears divine authority, a visible manifestation of God without further personal identification, or a pre-incarnate appearance of the eternal Son? Historic Christian interpreters have often recognized the Son here, but the biblical evidence must govern the conclusion. The title “angel” by itself does not mean “the Son.” Nor does every supernatural visitor or every appearance of a “man” belong to this category. The case must be made narrative by narrative.</w:t>
      </w:r>
    </w:p>
    <w:p>
      <w:r>
        <w:t>This study follows the canonical trail from Genesis through Judges, then asks how later Scripture illumines the earlier narratives. It distinguishes what the text states, what it strongly implies, and what Christian theology may responsibly infer. Its central thesis is measured: several Angel-of-Yahweh texts portray a messenger who is personally distinguishable from Yahweh and nevertheless speaks, acts, bears the name, receives honor, forgives or withholds pardon, and is encountered as Yahweh. These features are remarkably congruent with the eternal Son as the visible self-manifestation of the invisible God. Yet the Old Testament ordinarily does not say in direct words, “This Angel is the Son.” “Christophany” is therefore a theological identification, not the lexical meaning of malʾak YHWH.</w:t>
      </w:r>
    </w:p>
    <w:p>
      <w:r>
        <w:t>Translation note: Scripture is cited chiefly by reference, with selective wording following the LSB/NASB95 tradition. Longer passages are summarized so that the argument rests on the structure and language of the text rather than on detached proof texts. Hebrew and Greek are transliterated for readers who do not use the original alphabets.</w:t>
      </w:r>
    </w:p>
    <w:p>
      <w:pPr>
        <w:pStyle w:val="Heading1"/>
      </w:pPr>
      <w:r>
        <w:t>SECTION 1: HEBREW ETYMOLOGY AND THE THEOLOGY OF AGENCY</w:t>
      </w:r>
    </w:p>
    <w:p>
      <w:pPr>
        <w:pStyle w:val="Heading2"/>
      </w:pPr>
      <w:r>
        <w:t>Malʾak (מַלְאָךְ) — Messenger, Not a Species Name</w:t>
      </w:r>
    </w:p>
    <w:p>
      <w:r>
        <w:t>The Hebrew noun malʾak (Strong’s H4397) means “messenger” or “envoy.” Its meaning is functional: it identifies one who is sent. The term can describe an ordinary human messenger (Genesis 32:3; 1 Samuel 11:3), a created heavenly messenger (Psalm 103:20), or the particular figure called “the angel of Yahweh.” Context—not the English word “angel”—determines the nature of the messenger.</w:t>
      </w:r>
    </w:p>
    <w:p>
      <w:pPr>
        <w:pStyle w:val="ListBullet"/>
      </w:pPr>
      <w:r>
        <w:rPr>
          <w:b/>
        </w:rPr>
        <w:t xml:space="preserve">Lexical caution: </w:t>
      </w:r>
      <w:r>
        <w:t>The word does not inherently describe wings, appearance, created nature, or rank. To argue “he is an angel, therefore he cannot be divine” imports the later English sense of angel as a class of created beings into a Hebrew word meaning messenger.</w:t>
      </w:r>
    </w:p>
    <w:p>
      <w:pPr>
        <w:pStyle w:val="ListBullet"/>
      </w:pPr>
      <w:r>
        <w:rPr>
          <w:b/>
        </w:rPr>
        <w:t xml:space="preserve">Christological caution: </w:t>
      </w:r>
      <w:r>
        <w:t>The opposite error is equally serious. Malʾak does not inherently mean “Christ.” Many malʾakim are human or created. The identification of the Angel with the Son, where warranted, comes from the narrative’s divine predicates and from canonical theology—not from the noun alone.</w:t>
      </w:r>
    </w:p>
    <w:p>
      <w:pPr>
        <w:pStyle w:val="Heading2"/>
      </w:pPr>
      <w:r>
        <w:t>The Construct Phrase Malʾak YHWH</w:t>
      </w:r>
    </w:p>
    <w:p>
      <w:r>
        <w:t>Malʾak YHWH is a construct relationship: “messenger of Yahweh.” The traditional English “the angel of the LORD” can make the expression sound like a personal name. Hebrew often omits the article on the first noun of a construct chain; definiteness is supplied by the definite divine name. Thus the phrase normally means “the messenger of Yahweh,” but grammar alone does not prove that every occurrence refers to one unique individual.</w:t>
      </w:r>
    </w:p>
    <w:p>
      <w:r>
        <w:t>The parallel expression malʾak haʾelohim, “the angel of God,” occurs in Genesis 21:17; 31:11; Exodus 14:19; Judges 6:20; and elsewhere. In some narratives “angel of Yahweh” and “angel of God” clearly refer to the same figure. The titles emphasize sender and office; identity must be derived from speech and action.</w:t>
      </w:r>
    </w:p>
    <w:p>
      <w:pPr>
        <w:pStyle w:val="Heading2"/>
      </w:pPr>
      <w:r>
        <w:t>Agency: “The Sent One Is as the Sender”</w:t>
      </w:r>
    </w:p>
    <w:p>
      <w:r>
        <w:t>In the ancient world an authorized envoy could speak in the first person for the one who sent him. Scripture provides ordinary examples: messengers repeat a king’s words as though the king were speaking. This principle explains why a created angel may say “I” while delivering God’s message. Therefore first-person divine speech, standing alone, does not settle the Angel’s ontology.</w:t>
      </w:r>
    </w:p>
    <w:p>
      <w:r>
        <w:t>But agency cannot be used as a universal solvent. In the strongest passages the narrator—not only the messenger—calls the speaker Yahweh; the recipient says he has seen God; the Angel claims covenant actions extending across generations; God’s own name is “in him”; and the Angel is treated differently from ordinary angels who refuse worship. The agency model explains representation. The question is whether it adequately explains the whole pattern of representation plus divine identification.</w:t>
      </w:r>
    </w:p>
    <w:p>
      <w:pPr>
        <w:pStyle w:val="Heading2"/>
      </w:pPr>
      <w:r>
        <w:t>Angel, Theophany, and Christophany</w:t>
      </w:r>
    </w:p>
    <w:tbl>
      <w:tblPr>
        <w:tblStyle w:val="TableGrid"/>
        <w:tblW w:type="auto" w:w="0"/>
        <w:jc w:val="center"/>
        <w:tblLayout w:type="fixed"/>
        <w:tblLook w:firstColumn="1" w:firstRow="1" w:lastColumn="0" w:lastRow="0" w:noHBand="0" w:noVBand="1" w:val="04A0"/>
        <w:tblLayout w:type="fixed"/>
      </w:tblPr>
      <w:tblGrid>
        <w:gridCol w:w="3293"/>
        <w:gridCol w:w="3293"/>
        <w:gridCol w:w="3293"/>
      </w:tblGrid>
      <w:tr>
        <w:trPr>
          <w:tblHeader w:val="true"/>
          <w:cantSplit/>
        </w:trPr>
        <w:tc>
          <w:tcPr>
            <w:tcW w:type="dxa" w:w="1440"/>
            <w:shd w:fill="DCE6F1"/>
            <w:vAlign w:val="center"/>
            <w:tcMar>
              <w:top w:w="80" w:type="dxa"/>
              <w:start w:w="100" w:type="dxa"/>
              <w:bottom w:w="80" w:type="dxa"/>
              <w:end w:w="100" w:type="dxa"/>
            </w:tcMar>
          </w:tcPr>
          <w:p>
            <w:r>
              <w:rPr>
                <w:b/>
                <w:sz w:val="18"/>
              </w:rPr>
              <w:t>Term</w:t>
            </w:r>
          </w:p>
        </w:tc>
        <w:tc>
          <w:tcPr>
            <w:tcW w:type="dxa" w:w="3960"/>
            <w:shd w:fill="DCE6F1"/>
            <w:vAlign w:val="center"/>
            <w:tcMar>
              <w:top w:w="80" w:type="dxa"/>
              <w:start w:w="100" w:type="dxa"/>
              <w:bottom w:w="80" w:type="dxa"/>
              <w:end w:w="100" w:type="dxa"/>
            </w:tcMar>
          </w:tcPr>
          <w:p>
            <w:r>
              <w:rPr>
                <w:b/>
                <w:sz w:val="18"/>
              </w:rPr>
              <w:t>Working definition</w:t>
            </w:r>
          </w:p>
        </w:tc>
        <w:tc>
          <w:tcPr>
            <w:tcW w:type="dxa" w:w="3960"/>
            <w:shd w:fill="DCE6F1"/>
            <w:vAlign w:val="center"/>
            <w:tcMar>
              <w:top w:w="80" w:type="dxa"/>
              <w:start w:w="100" w:type="dxa"/>
              <w:bottom w:w="80" w:type="dxa"/>
              <w:end w:w="100" w:type="dxa"/>
            </w:tcMar>
          </w:tcPr>
          <w:p>
            <w:r>
              <w:rPr>
                <w:b/>
                <w:sz w:val="18"/>
              </w:rPr>
              <w:t>What it does not automatically prove</w:t>
            </w:r>
          </w:p>
        </w:tc>
      </w:tr>
      <w:tr>
        <w:trPr>
          <w:cantSplit/>
        </w:trPr>
        <w:tc>
          <w:tcPr>
            <w:tcW w:type="dxa" w:w="1440"/>
            <w:vAlign w:val="center"/>
            <w:tcMar>
              <w:top w:w="80" w:type="dxa"/>
              <w:start w:w="100" w:type="dxa"/>
              <w:bottom w:w="80" w:type="dxa"/>
              <w:end w:w="100" w:type="dxa"/>
            </w:tcMar>
          </w:tcPr>
          <w:p>
            <w:pPr>
              <w:spacing w:after="40" w:line="240" w:lineRule="auto"/>
            </w:pPr>
            <w:r>
              <w:rPr>
                <w:sz w:val="17"/>
              </w:rPr>
              <w:t>Angel</w:t>
            </w:r>
          </w:p>
        </w:tc>
        <w:tc>
          <w:tcPr>
            <w:tcW w:type="dxa" w:w="3960"/>
            <w:vAlign w:val="center"/>
            <w:tcMar>
              <w:top w:w="80" w:type="dxa"/>
              <w:start w:w="100" w:type="dxa"/>
              <w:bottom w:w="80" w:type="dxa"/>
              <w:end w:w="100" w:type="dxa"/>
            </w:tcMar>
          </w:tcPr>
          <w:p>
            <w:pPr>
              <w:spacing w:after="40" w:line="240" w:lineRule="auto"/>
            </w:pPr>
            <w:r>
              <w:rPr>
                <w:sz w:val="17"/>
              </w:rPr>
              <w:t>A messenger or envoy; human or heavenly depending on context.</w:t>
            </w:r>
          </w:p>
        </w:tc>
        <w:tc>
          <w:tcPr>
            <w:tcW w:type="dxa" w:w="3960"/>
            <w:vAlign w:val="center"/>
            <w:tcMar>
              <w:top w:w="80" w:type="dxa"/>
              <w:start w:w="100" w:type="dxa"/>
              <w:bottom w:w="80" w:type="dxa"/>
              <w:end w:w="100" w:type="dxa"/>
            </w:tcMar>
          </w:tcPr>
          <w:p>
            <w:pPr>
              <w:spacing w:after="40" w:line="240" w:lineRule="auto"/>
            </w:pPr>
            <w:r>
              <w:rPr>
                <w:sz w:val="17"/>
              </w:rPr>
              <w:t>The term alone does not identify nature or person.</w:t>
            </w:r>
          </w:p>
        </w:tc>
      </w:tr>
      <w:tr>
        <w:trPr>
          <w:cantSplit/>
        </w:trPr>
        <w:tc>
          <w:tcPr>
            <w:tcW w:type="dxa" w:w="1440"/>
            <w:vAlign w:val="center"/>
            <w:tcMar>
              <w:top w:w="80" w:type="dxa"/>
              <w:start w:w="100" w:type="dxa"/>
              <w:bottom w:w="80" w:type="dxa"/>
              <w:end w:w="100" w:type="dxa"/>
            </w:tcMar>
          </w:tcPr>
          <w:p>
            <w:pPr>
              <w:spacing w:after="40" w:line="240" w:lineRule="auto"/>
            </w:pPr>
            <w:r>
              <w:rPr>
                <w:sz w:val="17"/>
              </w:rPr>
              <w:t>Theophany</w:t>
            </w:r>
          </w:p>
        </w:tc>
        <w:tc>
          <w:tcPr>
            <w:tcW w:type="dxa" w:w="3960"/>
            <w:vAlign w:val="center"/>
            <w:tcMar>
              <w:top w:w="80" w:type="dxa"/>
              <w:start w:w="100" w:type="dxa"/>
              <w:bottom w:w="80" w:type="dxa"/>
              <w:end w:w="100" w:type="dxa"/>
            </w:tcMar>
          </w:tcPr>
          <w:p>
            <w:pPr>
              <w:spacing w:after="40" w:line="240" w:lineRule="auto"/>
            </w:pPr>
            <w:r>
              <w:rPr>
                <w:sz w:val="17"/>
              </w:rPr>
              <w:t>A temporary, accommodated manifestation of God within created space.</w:t>
            </w:r>
          </w:p>
        </w:tc>
        <w:tc>
          <w:tcPr>
            <w:tcW w:type="dxa" w:w="3960"/>
            <w:vAlign w:val="center"/>
            <w:tcMar>
              <w:top w:w="80" w:type="dxa"/>
              <w:start w:w="100" w:type="dxa"/>
              <w:bottom w:w="80" w:type="dxa"/>
              <w:end w:w="100" w:type="dxa"/>
            </w:tcMar>
          </w:tcPr>
          <w:p>
            <w:pPr>
              <w:spacing w:after="40" w:line="240" w:lineRule="auto"/>
            </w:pPr>
            <w:r>
              <w:rPr>
                <w:sz w:val="17"/>
              </w:rPr>
              <w:t>It is not the incarnation and need not identify a divine person.</w:t>
            </w:r>
          </w:p>
        </w:tc>
      </w:tr>
      <w:tr>
        <w:trPr>
          <w:cantSplit/>
        </w:trPr>
        <w:tc>
          <w:tcPr>
            <w:tcW w:type="dxa" w:w="1440"/>
            <w:vAlign w:val="center"/>
            <w:tcMar>
              <w:top w:w="80" w:type="dxa"/>
              <w:start w:w="100" w:type="dxa"/>
              <w:bottom w:w="80" w:type="dxa"/>
              <w:end w:w="100" w:type="dxa"/>
            </w:tcMar>
          </w:tcPr>
          <w:p>
            <w:pPr>
              <w:spacing w:after="40" w:line="240" w:lineRule="auto"/>
            </w:pPr>
            <w:r>
              <w:rPr>
                <w:sz w:val="17"/>
              </w:rPr>
              <w:t>Christophany</w:t>
            </w:r>
          </w:p>
        </w:tc>
        <w:tc>
          <w:tcPr>
            <w:tcW w:type="dxa" w:w="3960"/>
            <w:vAlign w:val="center"/>
            <w:tcMar>
              <w:top w:w="80" w:type="dxa"/>
              <w:start w:w="100" w:type="dxa"/>
              <w:bottom w:w="80" w:type="dxa"/>
              <w:end w:w="100" w:type="dxa"/>
            </w:tcMar>
          </w:tcPr>
          <w:p>
            <w:pPr>
              <w:spacing w:after="40" w:line="240" w:lineRule="auto"/>
            </w:pPr>
            <w:r>
              <w:rPr>
                <w:sz w:val="17"/>
              </w:rPr>
              <w:t>A pre-incarnate appearance or mission of the eternal Son.</w:t>
            </w:r>
          </w:p>
        </w:tc>
        <w:tc>
          <w:tcPr>
            <w:tcW w:type="dxa" w:w="3960"/>
            <w:vAlign w:val="center"/>
            <w:tcMar>
              <w:top w:w="80" w:type="dxa"/>
              <w:start w:w="100" w:type="dxa"/>
              <w:bottom w:w="80" w:type="dxa"/>
              <w:end w:w="100" w:type="dxa"/>
            </w:tcMar>
          </w:tcPr>
          <w:p>
            <w:pPr>
              <w:spacing w:after="40" w:line="240" w:lineRule="auto"/>
            </w:pPr>
            <w:r>
              <w:rPr>
                <w:sz w:val="17"/>
              </w:rPr>
              <w:t>It is not a prior assumption of a permanent human nature.</w:t>
            </w:r>
          </w:p>
        </w:tc>
      </w:tr>
      <w:tr>
        <w:trPr>
          <w:cantSplit/>
        </w:trPr>
        <w:tc>
          <w:tcPr>
            <w:tcW w:type="dxa" w:w="1440"/>
            <w:vAlign w:val="center"/>
            <w:tcMar>
              <w:top w:w="80" w:type="dxa"/>
              <w:start w:w="100" w:type="dxa"/>
              <w:bottom w:w="80" w:type="dxa"/>
              <w:end w:w="100" w:type="dxa"/>
            </w:tcMar>
          </w:tcPr>
          <w:p>
            <w:pPr>
              <w:spacing w:after="40" w:line="240" w:lineRule="auto"/>
            </w:pPr>
            <w:r>
              <w:rPr>
                <w:sz w:val="17"/>
              </w:rPr>
              <w:t>Incarnation</w:t>
            </w:r>
          </w:p>
        </w:tc>
        <w:tc>
          <w:tcPr>
            <w:tcW w:type="dxa" w:w="3960"/>
            <w:vAlign w:val="center"/>
            <w:tcMar>
              <w:top w:w="80" w:type="dxa"/>
              <w:start w:w="100" w:type="dxa"/>
              <w:bottom w:w="80" w:type="dxa"/>
              <w:end w:w="100" w:type="dxa"/>
            </w:tcMar>
          </w:tcPr>
          <w:p>
            <w:pPr>
              <w:spacing w:after="40" w:line="240" w:lineRule="auto"/>
            </w:pPr>
            <w:r>
              <w:rPr>
                <w:sz w:val="17"/>
              </w:rPr>
              <w:t>The eternal Son’s once-for-all assumption of true humanity from Mary.</w:t>
            </w:r>
          </w:p>
        </w:tc>
        <w:tc>
          <w:tcPr>
            <w:tcW w:type="dxa" w:w="3960"/>
            <w:vAlign w:val="center"/>
            <w:tcMar>
              <w:top w:w="80" w:type="dxa"/>
              <w:start w:w="100" w:type="dxa"/>
              <w:bottom w:w="80" w:type="dxa"/>
              <w:end w:w="100" w:type="dxa"/>
            </w:tcMar>
          </w:tcPr>
          <w:p>
            <w:pPr>
              <w:spacing w:after="40" w:line="240" w:lineRule="auto"/>
            </w:pPr>
            <w:r>
              <w:rPr>
                <w:sz w:val="17"/>
              </w:rPr>
              <w:t>It is not one more temporary Old Testament appearance.</w:t>
            </w:r>
          </w:p>
        </w:tc>
      </w:tr>
    </w:tbl>
    <w:p>
      <w:pPr>
        <w:spacing w:after="20"/>
      </w:pPr>
    </w:p>
    <w:p>
      <w:pPr>
        <w:pStyle w:val="Heading1"/>
      </w:pPr>
      <w:r>
        <w:t>SECTION 2: GENESIS 16 AND 21 — HAGAR IN THE WILDERNESS</w:t>
      </w:r>
    </w:p>
    <w:p>
      <w:pPr>
        <w:pStyle w:val="Heading2"/>
      </w:pPr>
      <w:r>
        <w:t>Genesis 16:7–14 — The First Explicit Appearance</w:t>
      </w:r>
    </w:p>
    <w:p>
      <w:r>
        <w:t>The first biblical occurrence of malʾak YHWH is not given to a patriarch, king, or priest, but to Hagar—an Egyptian slave woman fleeing abuse. The Angel finds her “by a spring of water in the wilderness” (16:7). The verb “found” presents divine initiative: the God who sees finds the unseen one.</w:t>
      </w:r>
    </w:p>
    <w:p>
      <w:pPr>
        <w:pStyle w:val="VerseText"/>
      </w:pPr>
      <w:r>
        <w:t>Genesis 16:10 — The angel of Yahweh said to her, “I will greatly multiply your descendants so that they will be too many to count.”</w:t>
      </w:r>
    </w:p>
    <w:p>
      <w:pPr>
        <w:pStyle w:val="KeyPoint"/>
      </w:pPr>
      <w:r>
        <w:t>Key observations:</w:t>
      </w:r>
    </w:p>
    <w:p>
      <w:pPr>
        <w:pStyle w:val="ListBullet"/>
      </w:pPr>
      <w:r>
        <w:rPr>
          <w:b/>
        </w:rPr>
        <w:t xml:space="preserve">A divine promise in the first person: </w:t>
      </w:r>
      <w:r>
        <w:t>Elsewhere God promises to multiply descendants (Genesis 13:16; 17:2). The Angel does not merely introduce a quotation with “Thus says Yahweh”; he claims the act as his own: “I will multiply.”</w:t>
      </w:r>
    </w:p>
    <w:p>
      <w:pPr>
        <w:pStyle w:val="ListBullet"/>
      </w:pPr>
      <w:r>
        <w:rPr>
          <w:b/>
        </w:rPr>
        <w:t xml:space="preserve">Knowledge of the hidden: </w:t>
      </w:r>
      <w:r>
        <w:t>He names her Hagar, identifies her relation to Sarai, knows her flight, announces her pregnancy, names the child, and describes Ishmael’s future. This is prophetic knowledge, though foreknowledge by itself could still be communicated to a created messenger.</w:t>
      </w:r>
    </w:p>
    <w:p>
      <w:pPr>
        <w:pStyle w:val="ListBullet"/>
      </w:pPr>
      <w:r>
        <w:rPr>
          <w:b/>
        </w:rPr>
        <w:t xml:space="preserve">The narrator’s conclusion: </w:t>
      </w:r>
      <w:r>
        <w:t>Verse 13 says Hagar “called the name of Yahweh who spoke to her” El Roi, “God who sees me.” The narrator identifies Yahweh as the one who spoke, even though the speaking figure was introduced as Yahweh’s Angel.</w:t>
      </w:r>
    </w:p>
    <w:p>
      <w:pPr>
        <w:pStyle w:val="ListBullet"/>
      </w:pPr>
      <w:r>
        <w:rPr>
          <w:b/>
        </w:rPr>
        <w:t xml:space="preserve">Encounter with God: </w:t>
      </w:r>
      <w:r>
        <w:t>Hagar’s response is not merely gratitude that an angel reported God’s concern. She understands herself to have survived a divine encounter: she has seen the One who sees her.</w:t>
      </w:r>
    </w:p>
    <w:p>
      <w:r>
        <w:t>The narrative’s movement is deliberate: “the angel of Yahweh” finds her; the Angel promises in his own authority; then the narrator calls the speaker Yahweh. This is the first appearance and already supplies the recurring pattern of distinction and identification. He is Yahweh’s messenger, yet Yahweh is the one encountered.</w:t>
      </w:r>
    </w:p>
    <w:p>
      <w:pPr>
        <w:pStyle w:val="Heading2"/>
      </w:pPr>
      <w:r>
        <w:t>Genesis 21:14–21 — The Angel of God Calls from Heaven</w:t>
      </w:r>
    </w:p>
    <w:p>
      <w:r>
        <w:t>When Hagar and Ishmael are expelled, the “angel of God” calls to her from heaven. He tells her not to fear because God has heard the boy, then says, “I will make a great nation of him” (21:18). Verse 19 says God opens her eyes to see the well, and verse 20 says God is with the boy. Here the Angel speaks for God while also referring to God in the third person.</w:t>
      </w:r>
    </w:p>
    <w:p>
      <w:r>
        <w:t>The two Hagar scenes should not be flattened. Genesis 16 identifies the Angel’s speaker as Yahweh with exceptional directness. Genesis 21 stresses heavenly commission and distinguishes the Angel’s voice from God, whom he mentions. Together they establish the double grammar that will govern the whole study: the Angel can be sent by God and can be encountered as God.</w:t>
      </w:r>
    </w:p>
    <w:p>
      <w:pPr>
        <w:pStyle w:val="Heading2"/>
      </w:pPr>
      <w:r>
        <w:t>Theological Significance</w:t>
      </w:r>
    </w:p>
    <w:p>
      <w:r>
        <w:t>The first Angel narrative reveals the character of the God who manifests himself. He sees affliction, hears the cry of the powerless, commands a difficult return, preserves life, and binds his promise to an unborn child. The doctrine is not given as metaphysical abstraction. Divine identity is disclosed through covenantal presence and rescue.</w:t>
      </w:r>
    </w:p>
    <w:p>
      <w:pPr>
        <w:pStyle w:val="Heading1"/>
      </w:pPr>
      <w:r>
        <w:t>SECTION 3: GENESIS 22 — THE BINDING OF ISAAC</w:t>
      </w:r>
    </w:p>
    <w:p>
      <w:pPr>
        <w:pStyle w:val="Heading2"/>
      </w:pPr>
      <w:r>
        <w:t>The Voice from Heaven</w:t>
      </w:r>
    </w:p>
    <w:p>
      <w:r>
        <w:t>Genesis 22 begins with “God tested Abraham” (v. 1). At the decisive moment, however, “the angel of Yahweh called to him from heaven” and stopped the knife (vv. 11–12). The Angel says, “Now I know that you fear God, since you have not withheld your son, your only son, from Me.” The final phrase is the difficulty: the son was offered at God’s command, yet the Angel describes Isaac as not withheld “from me.”</w:t>
      </w:r>
    </w:p>
    <w:p>
      <w:r>
        <w:t>After Abraham names the place “Yahweh will provide,” the Angel calls a second time and gives the oath of verses 16–18. “By Myself I have sworn, declares Yahweh” is not the speech of an independent creature making his own oath. The promise repeats the Abrahamic covenant: multiplied seed, victory over enemies, and blessing to all nations.</w:t>
      </w:r>
    </w:p>
    <w:p>
      <w:pPr>
        <w:pStyle w:val="KeyPoint"/>
      </w:pPr>
      <w:r>
        <w:t>The narrative sequence:</w:t>
      </w:r>
    </w:p>
    <w:p>
      <w:pPr>
        <w:pStyle w:val="ListBullet"/>
      </w:pPr>
      <w:r>
        <w:rPr>
          <w:b/>
        </w:rPr>
        <w:t xml:space="preserve">God commands: </w:t>
      </w:r>
      <w:r>
        <w:t>Elohim tests Abraham and commands the offering (22:1–2).</w:t>
      </w:r>
    </w:p>
    <w:p>
      <w:pPr>
        <w:pStyle w:val="ListBullet"/>
      </w:pPr>
      <w:r>
        <w:rPr>
          <w:b/>
        </w:rPr>
        <w:t xml:space="preserve">The Angel intervenes: </w:t>
      </w:r>
      <w:r>
        <w:t>The Angel stops Abraham and treats the offering as directed to himself (22:11–12).</w:t>
      </w:r>
    </w:p>
    <w:p>
      <w:pPr>
        <w:pStyle w:val="ListBullet"/>
      </w:pPr>
      <w:r>
        <w:rPr>
          <w:b/>
        </w:rPr>
        <w:t xml:space="preserve">Yahweh provides: </w:t>
      </w:r>
      <w:r>
        <w:t>Abraham names the site for Yahweh’s provision (22:14).</w:t>
      </w:r>
    </w:p>
    <w:p>
      <w:pPr>
        <w:pStyle w:val="ListBullet"/>
      </w:pPr>
      <w:r>
        <w:rPr>
          <w:b/>
        </w:rPr>
        <w:t xml:space="preserve">The Angel swears Yahweh’s oath: </w:t>
      </w:r>
      <w:r>
        <w:t>He communicates the divine self-oath and covenant promise without introducing a lesser authority (22:15–18).</w:t>
      </w:r>
    </w:p>
    <w:p>
      <w:r>
        <w:t>A pure agency reading remains possible: an envoy may recite the sender’s oath verbatim. Yet the unmarked movement between God, the Angel, and Yahweh is stronger than a simple report. The narrative wants the reader to recognize one divine authority acting through a personally sent messenger.</w:t>
      </w:r>
    </w:p>
    <w:p>
      <w:pPr>
        <w:pStyle w:val="Heading2"/>
      </w:pPr>
      <w:r>
        <w:t>Typology and Christ</w:t>
      </w:r>
    </w:p>
    <w:p>
      <w:r>
        <w:t>Genesis 22 is Christological even before deciding the Angel’s identity. Isaac is the beloved, only covenant son who carries the wood and is delivered through a substitute provided by God. The episode anticipates substitution and resurrection hope (compare Hebrews 11:17–19). If the Angel is the pre-incarnate Son, the typology becomes especially profound: the Son halts Abraham’s hand and preserves Isaac through a ram, while in the fullness of time the Father does not spare his own Son (Romans 8:32). This is a canonical meditation, not an explicit claim made by Genesis 22 itself.</w:t>
      </w:r>
    </w:p>
    <w:p>
      <w:pPr>
        <w:pStyle w:val="Heading1"/>
      </w:pPr>
      <w:r>
        <w:t>SECTION 4: GENESIS 31–32 AND 48 — THE GOD WHO WRESTLES AND REDEEMS</w:t>
      </w:r>
    </w:p>
    <w:p>
      <w:pPr>
        <w:pStyle w:val="Heading2"/>
      </w:pPr>
      <w:r>
        <w:t>Genesis 31:11–13 — “I Am the God of Bethel”</w:t>
      </w:r>
    </w:p>
    <w:p>
      <w:r>
        <w:t>Jacob recounts a dream in which “the angel of God” calls his name. After drawing attention to Laban’s injustice and God’s providential protection, the Angel declares: “I am the God of Bethel, where you anointed a memorial stone, where you made a vow to Me.” The Bethel encounter in Genesis 28 was explicitly an encounter with Yahweh. The speaker now identifies himself, not merely as Bethel’s messenger, but as “the God of Bethel.”</w:t>
      </w:r>
    </w:p>
    <w:p>
      <w:r>
        <w:t>This is among the strongest identity statements in the corpus. Agency can explain quoted speech, but there is no “Thus says God” formula. The Angel identifies Jacob’s vow as a vow made “to me” and commands Jacob’s return. The God who stood above the ladder and promised presence is the Angel who now summons him home.</w:t>
      </w:r>
    </w:p>
    <w:p>
      <w:pPr>
        <w:pStyle w:val="Heading2"/>
      </w:pPr>
      <w:r>
        <w:t>Genesis 32:24–32 and Hosea 12:3–5 — Man, God, and Angel</w:t>
      </w:r>
    </w:p>
    <w:p>
      <w:r>
        <w:t>At the Jabbok, Jacob wrestles through the night with “a man” (ʾish). The man wounds Jacob with a touch, renames him Israel because he has striven “with God and with men,” and blesses him. Jacob calls the place Peniel—“face of God”—because, he says, “I have seen God face to face, yet my life has been preserved.” Genesis does not use the title “Angel of Yahweh” in this scene, so it should not simply be placed on the list without qualification.</w:t>
      </w:r>
    </w:p>
    <w:p>
      <w:r>
        <w:t>Hosea 12:3–5 supplies inspired interpretation. Jacob “contended with God”; then the prophet says he “contended with the angel and prevailed,” weeping and seeking favor. Hosea next names “Yahweh, the God of hosts; Yahweh is His memorial name.” The prophetic reflection holds together man-like appearance, angelic mediation, and encounter with God. It does not erase distinction, but it prevents a reduction of the wrestler to an ordinary man or an insignificant created messenger.</w:t>
      </w:r>
    </w:p>
    <w:p>
      <w:pPr>
        <w:pStyle w:val="Heading2"/>
      </w:pPr>
      <w:r>
        <w:t>Genesis 48:15–16 — “The Angel Who Has Redeemed Me”</w:t>
      </w:r>
    </w:p>
    <w:p>
      <w:pPr>
        <w:pStyle w:val="VerseText"/>
      </w:pPr>
      <w:r>
        <w:t>Genesis 48:15–16 — “The God before whom my fathers Abraham and Isaac walked, the God who has shepherded me all my life to this day, the angel who has redeemed me from all evil, bless the boys.”</w:t>
      </w:r>
    </w:p>
    <w:p>
      <w:r>
        <w:t>Jacob’s blessing contains three descriptive clauses followed by a singular petition, “may he bless” (Hebrew yevarekh). The God of the fathers, the shepherding God, and the redeeming Angel are coordinated in one blessing. The Hebrew word translated “redeemed,” goʾel (from gaʾal, H1350), evokes the kinsman-redeemer who acts to reclaim, rescue, and defend.</w:t>
      </w:r>
    </w:p>
    <w:p>
      <w:pPr>
        <w:pStyle w:val="KeyPoint"/>
      </w:pPr>
      <w:r>
        <w:t>Key observations:</w:t>
      </w:r>
    </w:p>
    <w:p>
      <w:pPr>
        <w:pStyle w:val="ListBullet"/>
      </w:pPr>
      <w:r>
        <w:rPr>
          <w:b/>
        </w:rPr>
        <w:t xml:space="preserve">Lifetime identification: </w:t>
      </w:r>
      <w:r>
        <w:t>The Angel is not attached to only one episode. Jacob sees his entire life as shepherded by God and redeemed by the Angel.</w:t>
      </w:r>
    </w:p>
    <w:p>
      <w:pPr>
        <w:pStyle w:val="ListBullet"/>
      </w:pPr>
      <w:r>
        <w:rPr>
          <w:b/>
        </w:rPr>
        <w:t xml:space="preserve">Divine blessing: </w:t>
      </w:r>
      <w:r>
        <w:t>Jacob invokes this Angel over Ephraim and Manasseh in parallel with the God of Abraham and Isaac. Biblical patriarchal blessing is an appeal to divine power, not merely to a creature’s assistance.</w:t>
      </w:r>
    </w:p>
    <w:p>
      <w:pPr>
        <w:pStyle w:val="ListBullet"/>
      </w:pPr>
      <w:r>
        <w:rPr>
          <w:b/>
        </w:rPr>
        <w:t xml:space="preserve">One referential movement: </w:t>
      </w:r>
      <w:r>
        <w:t>The singular blessing request suggests that Jacob is not invoking three gods or unrelated agents. He describes the one divine preserver through distinguishable but coordinated titles.</w:t>
      </w:r>
    </w:p>
    <w:p>
      <w:r>
        <w:t>Christian theology hears here an anticipation of the Redeemer. Still, the word goʾel does not itself prove incarnation or second-person identity. The argument is cumulative: the Angel who says “I am the God of Bethel” is remembered as the one who redeemed Jacob from every evil.</w:t>
      </w:r>
    </w:p>
    <w:p>
      <w:pPr>
        <w:pStyle w:val="Heading1"/>
      </w:pPr>
      <w:r>
        <w:t>SECTION 5: EXODUS 3 — THE BURNING BUSH</w:t>
      </w:r>
    </w:p>
    <w:p>
      <w:pPr>
        <w:pStyle w:val="Heading2"/>
      </w:pPr>
      <w:r>
        <w:t>The Angel Appears; God Speaks</w:t>
      </w:r>
    </w:p>
    <w:p>
      <w:pPr>
        <w:pStyle w:val="VerseText"/>
      </w:pPr>
      <w:r>
        <w:t>Exodus 3:2, 4 — The angel of Yahweh appeared to Moses in a flame of fire from the midst of a bush. When Yahweh saw that he turned aside, God called to him from the midst of the bush.</w:t>
      </w:r>
    </w:p>
    <w:p>
      <w:r>
        <w:t>The subject changes without a new arrival. Verse 2 identifies the visible manifestation as the Angel of Yahweh; verse 4 says Yahweh sees and God calls from the bush. Moses is commanded to remove his sandals because the place is holy. The speaker identifies himself as “the God of your father, the God of Abraham, the God of Isaac, and the God of Jacob.” Moses hides his face because he is afraid to look at God.</w:t>
      </w:r>
    </w:p>
    <w:p>
      <w:r>
        <w:t>The passage then gives the divine name, “I AM WHO I AM” (ʾehyeh ʾasher ʾehyeh), and commissions Moses in Yahweh’s authority. No narrative seam separates the Angel from the God who reveals the covenant name. The most natural reading is that God is genuinely present and speaking in the Angelic manifestation.</w:t>
      </w:r>
    </w:p>
    <w:p>
      <w:pPr>
        <w:pStyle w:val="Heading2"/>
      </w:pPr>
      <w:r>
        <w:t>Acts 7:30–35 — Stephen Preserves Both Descriptions</w:t>
      </w:r>
    </w:p>
    <w:p>
      <w:r>
        <w:t>Stephen says that “an angel appeared” in the flame (Acts 7:30), that the voice of the Lord spoke (v. 31), and that God sent Moses “with the help of the angel who appeared to him in the thorn bush” (v. 35). This does not dissolve the Angel into a mere visual costume, nor does it deny God’s presence. The New Testament retelling retains the Old Testament’s layered language: angelic appearance, divine voice, and divine mission belong to one event.</w:t>
      </w:r>
    </w:p>
    <w:p>
      <w:pPr>
        <w:pStyle w:val="Heading2"/>
      </w:pPr>
      <w:r>
        <w:t>Does “No One Can See God” Contradict the Bush?</w:t>
      </w:r>
    </w:p>
    <w:p>
      <w:r>
        <w:t>Scripture can say that human beings saw God and also that God cannot be seen (Exodus 33:20; John 1:18; 1 Timothy 6:16). The distinction is between God’s essence in unmediated fullness and an accommodated manifestation truly revealing him. A theophany is real revelation, not exhaustive vision. Moses truly encounters God; he does not comprehend or behold the divine essence as God knows himself.</w:t>
      </w:r>
    </w:p>
    <w:p>
      <w:r>
        <w:t>This distinction opens a Christological line. John says the only begotten God/Son, who is in the bosom of the Father, has “explained” or made the unseen God known (John 1:18). The Son is the definitive exegete of the Father. Christian interpreters therefore ask whether the visible, speaking divine Messenger at the bush is the same eternal Word who later becomes flesh.</w:t>
      </w:r>
    </w:p>
    <w:p>
      <w:pPr>
        <w:pStyle w:val="Heading1"/>
      </w:pPr>
      <w:r>
        <w:t>SECTION 6: EXODUS 14 AND 23 — THE ANGEL, THE NAME, AND THE PRESENCE</w:t>
      </w:r>
    </w:p>
    <w:p>
      <w:pPr>
        <w:pStyle w:val="Heading2"/>
      </w:pPr>
      <w:r>
        <w:t>Exodus 14:19–20 — Angel and Pillar</w:t>
      </w:r>
    </w:p>
    <w:p>
      <w:r>
        <w:t>At the sea, “the angel of God, who had been going before the camp of Israel, moved and went behind them”; the pillar of cloud also moves from before them to behind them. The coordinated movement suggests that the Angel and the cloud belong to the same divine guidance, though the text does not simply equate them. The Angel protects Israel and places darkness between Israel and Egypt.</w:t>
      </w:r>
    </w:p>
    <w:p>
      <w:r>
        <w:t>Exodus later attributes this saving presence directly to Yahweh: Yahweh went before them in pillar and fire (13:21), looked down through the pillar (14:24), and saved Israel (14:30). The Angel does not compete with Yahweh. He is the personal agent of Yahweh’s own saving presence.</w:t>
      </w:r>
    </w:p>
    <w:p>
      <w:pPr>
        <w:pStyle w:val="Heading2"/>
      </w:pPr>
      <w:r>
        <w:t>Exodus 23:20–23 — “My Name Is in Him”</w:t>
      </w:r>
    </w:p>
    <w:p>
      <w:pPr>
        <w:pStyle w:val="VerseText"/>
      </w:pPr>
      <w:r>
        <w:t>Exodus 23:20–21 — “Behold, I am going to send an angel before you to guard you along the way and to bring you into the place which I have prepared. Be on your guard before him and obey his voice; do not be rebellious toward him, for he will not pardon your transgression, since My name is in him.”</w:t>
      </w:r>
    </w:p>
    <w:p>
      <w:r>
        <w:t>This is the theological center of the Angel tradition. The Angel is sent; therefore he is distinguishable from the sender. Yet Israel must obey his voice, his response determines whether transgression is pardoned, and Yahweh’s name is “in him.” In biblical thought the name is not a detachable label. It signifies revealed identity, authority, reputation, and covenant presence.</w:t>
      </w:r>
    </w:p>
    <w:p>
      <w:pPr>
        <w:pStyle w:val="KeyPoint"/>
      </w:pPr>
      <w:r>
        <w:t>Key observations:</w:t>
      </w:r>
    </w:p>
    <w:p>
      <w:pPr>
        <w:pStyle w:val="ListBullet"/>
      </w:pPr>
      <w:r>
        <w:rPr>
          <w:b/>
        </w:rPr>
        <w:t xml:space="preserve">Sent distinction: </w:t>
      </w:r>
      <w:r>
        <w:t>Yahweh says, “I send an angel.” Sender and sent one are not the same person under the same relation.</w:t>
      </w:r>
    </w:p>
    <w:p>
      <w:pPr>
        <w:pStyle w:val="ListBullet"/>
      </w:pPr>
      <w:r>
        <w:rPr>
          <w:b/>
        </w:rPr>
        <w:t xml:space="preserve">Divine obedience: </w:t>
      </w:r>
      <w:r>
        <w:t>Israel must listen to the Angel as it listens to Yahweh. Verse 22 makes obedience to “his voice” the condition of Yahweh’s opposition to Israel’s enemies.</w:t>
      </w:r>
    </w:p>
    <w:p>
      <w:pPr>
        <w:pStyle w:val="ListBullet"/>
      </w:pPr>
      <w:r>
        <w:rPr>
          <w:b/>
        </w:rPr>
        <w:t xml:space="preserve">Judicial authority: </w:t>
      </w:r>
      <w:r>
        <w:t>“He will not pardon your transgression” may mean he will not bear or overlook rebellion. In either case, rebellion against this Angel is rebellion against Yahweh’s covenant authority.</w:t>
      </w:r>
    </w:p>
    <w:p>
      <w:pPr>
        <w:pStyle w:val="ListBullet"/>
      </w:pPr>
      <w:r>
        <w:rPr>
          <w:b/>
        </w:rPr>
        <w:t xml:space="preserve">The indwelling name: </w:t>
      </w:r>
      <w:r>
        <w:t>“My name is in him” exceeds possession of a written credential. The Angel bears Yahweh’s self-identification and presence in a uniquely concentrated way.</w:t>
      </w:r>
    </w:p>
    <w:p>
      <w:pPr>
        <w:pStyle w:val="Heading2"/>
      </w:pPr>
      <w:r>
        <w:t>Exodus 32–33 — Angel and Presence after the Golden Calf</w:t>
      </w:r>
    </w:p>
    <w:p>
      <w:r>
        <w:t>After Israel’s apostasy, Yahweh says he will send an angel but will not go up “in your midst,” lest he consume the people (33:2–3). Moses refuses to proceed unless Yahweh’s “presence” (panim, literally “face”) goes with them (33:14–16). The episode creates a genuine tension. Not every promise of an angel is automatically equivalent to the full favorable presence of God.</w:t>
      </w:r>
    </w:p>
    <w:p>
      <w:r>
        <w:t>Two observations prevent a simplistic conclusion. First, Exodus can speak of the special Angel in whom Yahweh’s name dwells (23:20–23) and can also speak more generally of angelic guidance. Second, the issue in Exodus 33 is not mere geography but covenant favor: will holy Yahweh dwell in the midst of a stiff-necked people? Moses seeks assurance that the divine presence, not merely delegated assistance, will distinguish Israel.</w:t>
      </w:r>
    </w:p>
    <w:p>
      <w:r>
        <w:t>The result is a necessary rule: “angel” texts must be interpreted locally. The special Angel of the name cannot be identified merely by finding the noun malʾak. His distinctive characteristics must be present.</w:t>
      </w:r>
    </w:p>
    <w:p>
      <w:pPr>
        <w:pStyle w:val="Heading1"/>
      </w:pPr>
      <w:r>
        <w:t>SECTION 7: NUMBERS 22 — THE ANGEL WHO OPPOSES BALAAM</w:t>
      </w:r>
    </w:p>
    <w:p>
      <w:pPr>
        <w:pStyle w:val="Heading2"/>
      </w:pPr>
      <w:r>
        <w:t>The Adversary in the Road</w:t>
      </w:r>
    </w:p>
    <w:p>
      <w:r>
        <w:t>The Angel of Yahweh stands in Balaam’s path “as an adversary” (lesatan lo). Here satan is a role—opponent—not a reference to the devil. The donkey sees the Angel with a drawn sword while the seer remains blind. Yahweh opens the donkey’s mouth and later uncovers Balaam’s eyes.</w:t>
      </w:r>
    </w:p>
    <w:p>
      <w:r>
        <w:t>The Angel says, “I have come out as an adversary, because your way was contrary to me” (22:32). Balaam confesses, “I have sinned, for I did not know that you were standing in the way against me” (v. 34). The Angel commands him to go but to speak only the word that the Angel tells him. In the following scene Balaam says Yahweh put a word in his mouth (23:5). Once again the Angel’s word and Yahweh’s word coincide.</w:t>
      </w:r>
    </w:p>
    <w:p>
      <w:pPr>
        <w:pStyle w:val="Heading2"/>
      </w:pPr>
      <w:r>
        <w:t>What This Passage Adds</w:t>
      </w:r>
    </w:p>
    <w:p>
      <w:pPr>
        <w:pStyle w:val="ListBullet"/>
      </w:pPr>
      <w:r>
        <w:rPr>
          <w:b/>
        </w:rPr>
        <w:t xml:space="preserve">Moral judgment: </w:t>
      </w:r>
      <w:r>
        <w:t>The Angel evaluates Balaam’s path as perverse and stands as covenant prosecutor.</w:t>
      </w:r>
    </w:p>
    <w:p>
      <w:pPr>
        <w:pStyle w:val="ListBullet"/>
      </w:pPr>
      <w:r>
        <w:rPr>
          <w:b/>
        </w:rPr>
        <w:t xml:space="preserve">Life-and-death authority: </w:t>
      </w:r>
      <w:r>
        <w:t>He declares that he would have killed Balaam while sparing the donkey. This is no passive courier.</w:t>
      </w:r>
    </w:p>
    <w:p>
      <w:pPr>
        <w:pStyle w:val="ListBullet"/>
      </w:pPr>
      <w:r>
        <w:rPr>
          <w:b/>
        </w:rPr>
        <w:t xml:space="preserve">The drawn sword motif: </w:t>
      </w:r>
      <w:r>
        <w:t>The same posture appears in Joshua 5:13 and 1 Chronicles 21:16. It signifies holy opposition and judgment, though similarity of imagery alone cannot prove that every figure is identical.</w:t>
      </w:r>
    </w:p>
    <w:p>
      <w:pPr>
        <w:pStyle w:val="ListBullet"/>
      </w:pPr>
      <w:r>
        <w:rPr>
          <w:b/>
        </w:rPr>
        <w:t xml:space="preserve">No explicit equation: </w:t>
      </w:r>
      <w:r>
        <w:t>Unlike Genesis 16 or Judges 6, Numbers 22 does not plainly rename the Angel as Yahweh. The divine authority is evident; personal identification rests on the wider canonical pattern.</w:t>
      </w:r>
    </w:p>
    <w:p>
      <w:r>
        <w:t>Balaam bows low and prostrates himself (v. 31). The Hebrew act can express worship or reverence before a superior. Because the text neither commands sacrifice nor comments on acceptance of worship, this gesture should not bear more weight than the narrative gives it.</w:t>
      </w:r>
    </w:p>
    <w:p>
      <w:pPr>
        <w:pStyle w:val="Heading1"/>
      </w:pPr>
      <w:r>
        <w:t>SECTION 8: JOSHUA 5 — THE COMMANDER OF YAHWEH’S ARMY</w:t>
      </w:r>
    </w:p>
    <w:p>
      <w:pPr>
        <w:pStyle w:val="Heading2"/>
      </w:pPr>
      <w:r>
        <w:t>A Related but Unnamed Figure</w:t>
      </w:r>
    </w:p>
    <w:p>
      <w:r>
        <w:t>Near Jericho, Joshua sees a man with a drawn sword. The man identifies himself as “commander of the army of Yahweh” (sar tseva YHWH). Joshua falls before him and asks for his lord’s word. The commander replies, “Remove your sandals from your feet, for the place where you are standing is holy” (Joshua 5:15), closely echoing the burning bush.</w:t>
      </w:r>
    </w:p>
    <w:p>
      <w:r>
        <w:t>The passage never calls him “the Angel of Yahweh.” Responsible interpretation must preserve that fact. The drawn sword, divine army, prostration, and holy-ground command make a connection plausible, but not explicit. Some identify him as a high created angel; others as the special Angel; Christian tradition often recognizes the pre-incarnate Son.</w:t>
      </w:r>
    </w:p>
    <w:p>
      <w:pPr>
        <w:pStyle w:val="Heading2"/>
      </w:pPr>
      <w:r>
        <w:t>Neither “For Us” nor “For Our Enemies”</w:t>
      </w:r>
    </w:p>
    <w:p>
      <w:r>
        <w:t>When Joshua asks whether the commander is for Israel or its adversaries, the reply is commonly translated “No; rather I indeed come now as commander.” God’s holy warrior does not become a tribal instrument under Joshua’s control. The right question is whether Joshua stands under his command. The encounter places Israel’s conquest beneath divine holiness and judgment, not ethnic presumption.</w:t>
      </w:r>
    </w:p>
    <w:p>
      <w:pPr>
        <w:pStyle w:val="Heading2"/>
      </w:pPr>
      <w:r>
        <w:t>Canonical Restraint</w:t>
      </w:r>
    </w:p>
    <w:p>
      <w:r>
        <w:t>Joshua 5 belongs in this study as a closely related theophanic text, not as an uncontested occurrence of the title. This distinction illustrates a sound method: resemblance can support a cumulative case but should not be converted into an explicit identification the author did not make.</w:t>
      </w:r>
    </w:p>
    <w:p>
      <w:pPr>
        <w:pStyle w:val="Heading1"/>
      </w:pPr>
      <w:r>
        <w:t>SECTION 9: JUDGES 2 — THE COVENANT SPEAKER AT BOCHIM</w:t>
      </w:r>
    </w:p>
    <w:p>
      <w:pPr>
        <w:pStyle w:val="Heading2"/>
      </w:pPr>
      <w:r>
        <w:t>“I Brought You Up from Egypt”</w:t>
      </w:r>
    </w:p>
    <w:p>
      <w:pPr>
        <w:pStyle w:val="VerseText"/>
      </w:pPr>
      <w:r>
        <w:t>Judges 2:1 — The angel of Yahweh came up from Gilgal to Bochim and said, “I brought you up out of Egypt and led you into the land which I have sworn to your fathers; and I said, ‘I will never break My covenant with you.’”</w:t>
      </w:r>
    </w:p>
    <w:p>
      <w:r>
        <w:t>The Angel claims the exodus, the gift of the land, the patriarchal oath, and ownership of the covenant. These are repeatedly Yahweh’s works and promises. He does not say, “Yahweh brought you up” or “the covenant he made.” He says “I brought,” “I swore,” and “my covenant.”</w:t>
      </w:r>
    </w:p>
    <w:p>
      <w:r>
        <w:t>The Angel then prosecutes Israel for covenant breach: they have made covenants with the inhabitants and failed to tear down their altars. Therefore he announces judgment—Yahweh will not drive the nations out. The people lift their voices, weep, name the place Bochim (“weepers”), and sacrifice to Yahweh.</w:t>
      </w:r>
    </w:p>
    <w:p>
      <w:pPr>
        <w:pStyle w:val="KeyPoint"/>
      </w:pPr>
      <w:r>
        <w:t>Key observations:</w:t>
      </w:r>
    </w:p>
    <w:p>
      <w:pPr>
        <w:pStyle w:val="ListBullet"/>
      </w:pPr>
      <w:r>
        <w:rPr>
          <w:b/>
        </w:rPr>
        <w:t xml:space="preserve">Continuity with Exodus: </w:t>
      </w:r>
      <w:r>
        <w:t>The Angel who guarded the way to the land in Exodus 23 now appears inside the land and judges Israel’s disobedience.</w:t>
      </w:r>
    </w:p>
    <w:p>
      <w:pPr>
        <w:pStyle w:val="ListBullet"/>
      </w:pPr>
      <w:r>
        <w:rPr>
          <w:b/>
        </w:rPr>
        <w:t xml:space="preserve">Covenant ownership: </w:t>
      </w:r>
      <w:r>
        <w:t>The first-person possession “my covenant” is stronger than ordinary prophetic speech because the speaker is introduced as the Angel, not as a prophet reciting “Thus says Yahweh.”</w:t>
      </w:r>
    </w:p>
    <w:p>
      <w:pPr>
        <w:pStyle w:val="ListBullet"/>
      </w:pPr>
      <w:r>
        <w:rPr>
          <w:b/>
        </w:rPr>
        <w:t xml:space="preserve">Sacrifice to Yahweh: </w:t>
      </w:r>
      <w:r>
        <w:t>The text says the people sacrifice to Yahweh, not explicitly to the Angel. Yet their response recognizes that Yahweh himself has confronted them in the Angel’s covenant lawsuit.</w:t>
      </w:r>
    </w:p>
    <w:p>
      <w:r>
        <w:t>Judges 2 functions as a theological heading over the book. Israel’s cycles of rebellion, oppression, crying out, and deliverance unfold under the judgment pronounced by Yahweh’s Messenger. The divine presence that led the exodus now stands as covenant witness against the settled generation.</w:t>
      </w:r>
    </w:p>
    <w:p>
      <w:pPr>
        <w:pStyle w:val="Heading1"/>
      </w:pPr>
      <w:r>
        <w:t>SECTION 10: JUDGES 6 — GIDEON AND THE VANISHING MESSENGER</w:t>
      </w:r>
    </w:p>
    <w:p>
      <w:pPr>
        <w:pStyle w:val="Heading2"/>
      </w:pPr>
      <w:r>
        <w:t>The Narrative Alternation</w:t>
      </w:r>
    </w:p>
    <w:p>
      <w:r>
        <w:t>Judges 6 contains the most sustained alternation between “the Angel of Yahweh” and “Yahweh.” The Angel sits under the oak and greets Gideon: “Yahweh is with you, valiant warrior.” Gideon answers, “Please, my lord,” and questions why Yahweh has abandoned Israel. Verse 14 then says, “Yahweh turned to him and said, ‘Go in this strength of yours… Have I not sent you?’” Verse 16 continues, “Yahweh said to him, ‘Surely I will be with you.’” The visible interlocutor is introduced as the Angel, but the narrator identifies Yahweh as turning and speaking.</w:t>
      </w:r>
    </w:p>
    <w:p>
      <w:r>
        <w:t>The narrative does not appear confused. It distinguishes the Angel who comes and departs, yet presents Yahweh as personally addressing Gideon through him. The divine commission “I have sent you” and promise “I will be with you” repeat the call of Moses.</w:t>
      </w:r>
    </w:p>
    <w:p>
      <w:pPr>
        <w:pStyle w:val="Heading2"/>
      </w:pPr>
      <w:r>
        <w:t>The Offering and the Fire</w:t>
      </w:r>
    </w:p>
    <w:p>
      <w:r>
        <w:t>Gideon prepares a young goat and unleavened bread. The Angel instructs him to place them on the rock and pour out the broth. The Angel touches the offering with the tip of his staff; fire rises from the rock and consumes it; then the Angel vanishes. This is more than hospitality. The divine sign turns the meal into an offering accepted by supernatural fire.</w:t>
      </w:r>
    </w:p>
    <w:p>
      <w:r>
        <w:t>Only after the disappearance does Gideon fully grasp the encounter: “Alas, Lord Yahweh! For now I have seen the angel of Yahweh face to face.” Yahweh answers, “Peace to you; do not fear, you shall not die.” Gideon builds an altar named Yahweh-shalom, “Yahweh is peace.”</w:t>
      </w:r>
    </w:p>
    <w:p>
      <w:pPr>
        <w:pStyle w:val="KeyPoint"/>
      </w:pPr>
      <w:r>
        <w:t>Three layers of the encounter:</w:t>
      </w:r>
    </w:p>
    <w:p>
      <w:pPr>
        <w:pStyle w:val="ListBullet"/>
      </w:pPr>
      <w:r>
        <w:rPr>
          <w:b/>
        </w:rPr>
        <w:t xml:space="preserve">Visible messenger: </w:t>
      </w:r>
      <w:r>
        <w:t>The Angel arrives, sits, speaks, touches the offering, and vanishes.</w:t>
      </w:r>
    </w:p>
    <w:p>
      <w:pPr>
        <w:pStyle w:val="ListBullet"/>
      </w:pPr>
      <w:r>
        <w:rPr>
          <w:b/>
        </w:rPr>
        <w:t xml:space="preserve">Narratorial identification: </w:t>
      </w:r>
      <w:r>
        <w:t>The narrator says Yahweh turns and speaks to Gideon (vv. 14, 16).</w:t>
      </w:r>
    </w:p>
    <w:p>
      <w:pPr>
        <w:pStyle w:val="ListBullet"/>
      </w:pPr>
      <w:r>
        <w:rPr>
          <w:b/>
        </w:rPr>
        <w:t xml:space="preserve">Continuing divine voice: </w:t>
      </w:r>
      <w:r>
        <w:t>After the Angel vanishes, Yahweh still assures Gideon. The manifestation ceases, but God’s presence and speech remain.</w:t>
      </w:r>
    </w:p>
    <w:p>
      <w:pPr>
        <w:pStyle w:val="Heading2"/>
      </w:pPr>
      <w:r>
        <w:t>Does Gideon Worship the Angel?</w:t>
      </w:r>
    </w:p>
    <w:p>
      <w:r>
        <w:t>The prepared food becomes an offering through the Angel’s instruction and the consuming fire. The text does not use the standard sacrifice verb for Gideon’s initial preparation, so it should not be exaggerated. Yet the later altar and fear of death confirm that Gideon understands the event as a divine encounter, not a visit from an ordinary created envoy.</w:t>
      </w:r>
    </w:p>
    <w:p>
      <w:r>
        <w:t>The passage is a strong foundation for a theophany. It supports a Christophany when read with the distinction between the sent Angel and Yahweh, together with the Son’s later role as the personal revelation of the Father. But “the Son” is not named within Judges 6; the canonical step must be acknowledged as inference.</w:t>
      </w:r>
    </w:p>
    <w:p>
      <w:pPr>
        <w:pStyle w:val="Heading1"/>
      </w:pPr>
      <w:r>
        <w:t>SECTION 11: JUDGES 13 — MANOAH, THE WONDERFUL NAME, AND THE ASCENDING FLAME</w:t>
      </w:r>
    </w:p>
    <w:p>
      <w:pPr>
        <w:pStyle w:val="Heading2"/>
      </w:pPr>
      <w:r>
        <w:t>The Announcement to Samson’s Mother</w:t>
      </w:r>
    </w:p>
    <w:p>
      <w:r>
        <w:t>The Angel of Yahweh appears to Manoah’s barren wife and announces Samson’s birth. His appearance is “like the appearance of the angel of God, very awesome.” The woman calls him “a man of God,” illustrating how a heavenly visitor may appear in human form without incarnation. Manoah prays that “the man of God” may return and teach them how to raise the promised child; God listens, and the Angel returns.</w:t>
      </w:r>
    </w:p>
    <w:p>
      <w:pPr>
        <w:pStyle w:val="Heading2"/>
      </w:pPr>
      <w:r>
        <w:t>“Why Do You Ask My Name, Seeing It Is Wonderful?”</w:t>
      </w:r>
    </w:p>
    <w:p>
      <w:r>
        <w:t>Manoah asks the Angel’s name so they may honor him when the promise is fulfilled. The reply uses the adjective pilʾi (פִּלְאִי, Strong’s H6383), “wonderful,” “incomprehensible,” or “beyond understanding.” It belongs to the same word family as peleʾ, “wonder,” used for God’s marvelous acts. The statement may mean that the name is inaccessible rather than supply “Wonderful” as a formal proper name.</w:t>
      </w:r>
    </w:p>
    <w:p>
      <w:r>
        <w:t>The connection to Isaiah 9:6—where the royal child is called peleʾ yoʿets, “Wonderful Counselor”—is suggestive but should not be overstated. The words are related, not identical forms, and Judges does not quote Isaiah. Canonically, however, both texts associate divine wonder with the identity of a deliverer.</w:t>
      </w:r>
    </w:p>
    <w:p>
      <w:pPr>
        <w:pStyle w:val="Heading2"/>
      </w:pPr>
      <w:r>
        <w:t>The Sacrifice and Ascent</w:t>
      </w:r>
    </w:p>
    <w:p>
      <w:r>
        <w:t>The Angel refuses to eat Manoah’s food and directs him to offer a burnt offering to Yahweh. This distinguishes him from Yahweh as the recipient named in the instruction. Yet when Manoah offers the sacrifice, Yahweh “performed wonders” while Manoah and his wife watched. As the flame rises from the altar, the Angel ascends in the flame. The couple fall on their faces.</w:t>
      </w:r>
    </w:p>
    <w:p>
      <w:r>
        <w:t>Verse 21 says Manoah then knew that he was the Angel of Yahweh. Manoah tells his wife, “We will surely die, for we have seen God.” She reasons more accurately about the outcome: if Yahweh intended to kill them, he would not have accepted the offering, shown them these things, or announced the child. She does not deny that they encountered God; she interprets the divine favor revealed in the encounter.</w:t>
      </w:r>
    </w:p>
    <w:p>
      <w:pPr>
        <w:pStyle w:val="KeyPoint"/>
      </w:pPr>
      <w:r>
        <w:t>Key observations:</w:t>
      </w:r>
    </w:p>
    <w:p>
      <w:pPr>
        <w:pStyle w:val="ListBullet"/>
      </w:pPr>
      <w:r>
        <w:rPr>
          <w:b/>
        </w:rPr>
        <w:t xml:space="preserve">Distinction: </w:t>
      </w:r>
      <w:r>
        <w:t>The Angel directs sacrifice to Yahweh rather than simply saying, “Offer it to me.”</w:t>
      </w:r>
    </w:p>
    <w:p>
      <w:pPr>
        <w:pStyle w:val="ListBullet"/>
      </w:pPr>
      <w:r>
        <w:rPr>
          <w:b/>
        </w:rPr>
        <w:t xml:space="preserve">Divine wonder: </w:t>
      </w:r>
      <w:r>
        <w:t>The narrative connects the Angel’s incomprehensible name, Yahweh’s wondrous action, and the Angel’s ascent in the sacrificial flame.</w:t>
      </w:r>
    </w:p>
    <w:p>
      <w:pPr>
        <w:pStyle w:val="ListBullet"/>
      </w:pPr>
      <w:r>
        <w:rPr>
          <w:b/>
        </w:rPr>
        <w:t xml:space="preserve">Divine encounter: </w:t>
      </w:r>
      <w:r>
        <w:t>Manoah concludes that they have seen God. The narrator provides no correction to that identification; the wife corrects only his expectation of death.</w:t>
      </w:r>
    </w:p>
    <w:p>
      <w:pPr>
        <w:pStyle w:val="ListBullet"/>
      </w:pPr>
      <w:r>
        <w:rPr>
          <w:b/>
        </w:rPr>
        <w:t xml:space="preserve">Deliverer typology: </w:t>
      </w:r>
      <w:r>
        <w:t>The Angel announces a son who will begin to save Israel. The divine Messenger is present at the origin of the human deliverer’s mission.</w:t>
      </w:r>
    </w:p>
    <w:p>
      <w:pPr>
        <w:pStyle w:val="Heading1"/>
      </w:pPr>
      <w:r>
        <w:t>SECTION 12: OLD TESTAMENT SYNTHESIS — IDENTITY AND DISTINCTION</w:t>
      </w:r>
    </w:p>
    <w:p>
      <w:pPr>
        <w:pStyle w:val="Heading2"/>
      </w:pPr>
      <w:r>
        <w:t>The Recurring Pattern</w:t>
      </w:r>
    </w:p>
    <w:tbl>
      <w:tblPr>
        <w:tblStyle w:val="TableGrid"/>
        <w:tblW w:type="auto" w:w="0"/>
        <w:jc w:val="center"/>
        <w:tblLayout w:type="fixed"/>
        <w:tblLook w:firstColumn="1" w:firstRow="1" w:lastColumn="0" w:lastRow="0" w:noHBand="0" w:noVBand="1" w:val="04A0"/>
        <w:tblLayout w:type="fixed"/>
      </w:tblPr>
      <w:tblGrid>
        <w:gridCol w:w="3293"/>
        <w:gridCol w:w="3293"/>
        <w:gridCol w:w="3293"/>
      </w:tblGrid>
      <w:tr>
        <w:trPr>
          <w:tblHeader w:val="true"/>
          <w:cantSplit/>
        </w:trPr>
        <w:tc>
          <w:tcPr>
            <w:tcW w:type="dxa" w:w="1613"/>
            <w:shd w:fill="DCE6F1"/>
            <w:vAlign w:val="center"/>
            <w:tcMar>
              <w:top w:w="80" w:type="dxa"/>
              <w:start w:w="100" w:type="dxa"/>
              <w:bottom w:w="80" w:type="dxa"/>
              <w:end w:w="100" w:type="dxa"/>
            </w:tcMar>
          </w:tcPr>
          <w:p>
            <w:r>
              <w:rPr>
                <w:b/>
                <w:sz w:val="18"/>
              </w:rPr>
              <w:t>Passage</w:t>
            </w:r>
          </w:p>
        </w:tc>
        <w:tc>
          <w:tcPr>
            <w:tcW w:type="dxa" w:w="3384"/>
            <w:shd w:fill="DCE6F1"/>
            <w:vAlign w:val="center"/>
            <w:tcMar>
              <w:top w:w="80" w:type="dxa"/>
              <w:start w:w="100" w:type="dxa"/>
              <w:bottom w:w="80" w:type="dxa"/>
              <w:end w:w="100" w:type="dxa"/>
            </w:tcMar>
          </w:tcPr>
          <w:p>
            <w:r>
              <w:rPr>
                <w:b/>
                <w:sz w:val="18"/>
              </w:rPr>
              <w:t>Distinguished from Yahweh</w:t>
            </w:r>
          </w:p>
        </w:tc>
        <w:tc>
          <w:tcPr>
            <w:tcW w:type="dxa" w:w="4536"/>
            <w:shd w:fill="DCE6F1"/>
            <w:vAlign w:val="center"/>
            <w:tcMar>
              <w:top w:w="80" w:type="dxa"/>
              <w:start w:w="100" w:type="dxa"/>
              <w:bottom w:w="80" w:type="dxa"/>
              <w:end w:w="100" w:type="dxa"/>
            </w:tcMar>
          </w:tcPr>
          <w:p>
            <w:r>
              <w:rPr>
                <w:b/>
                <w:sz w:val="18"/>
              </w:rPr>
              <w:t>Identified with / bears prerogatives of Yahweh</w:t>
            </w:r>
          </w:p>
        </w:tc>
      </w:tr>
      <w:tr>
        <w:trPr>
          <w:cantSplit/>
        </w:trPr>
        <w:tc>
          <w:tcPr>
            <w:tcW w:type="dxa" w:w="1613"/>
            <w:vAlign w:val="center"/>
            <w:tcMar>
              <w:top w:w="80" w:type="dxa"/>
              <w:start w:w="100" w:type="dxa"/>
              <w:bottom w:w="80" w:type="dxa"/>
              <w:end w:w="100" w:type="dxa"/>
            </w:tcMar>
          </w:tcPr>
          <w:p>
            <w:pPr>
              <w:spacing w:after="40" w:line="240" w:lineRule="auto"/>
            </w:pPr>
            <w:r>
              <w:rPr>
                <w:sz w:val="17"/>
              </w:rPr>
              <w:t>Genesis 16</w:t>
            </w:r>
          </w:p>
        </w:tc>
        <w:tc>
          <w:tcPr>
            <w:tcW w:type="dxa" w:w="3384"/>
            <w:vAlign w:val="center"/>
            <w:tcMar>
              <w:top w:w="80" w:type="dxa"/>
              <w:start w:w="100" w:type="dxa"/>
              <w:bottom w:w="80" w:type="dxa"/>
              <w:end w:w="100" w:type="dxa"/>
            </w:tcMar>
          </w:tcPr>
          <w:p>
            <w:pPr>
              <w:spacing w:after="40" w:line="240" w:lineRule="auto"/>
            </w:pPr>
            <w:r>
              <w:rPr>
                <w:sz w:val="17"/>
              </w:rPr>
              <w:t>Called Yahweh’s messenger.</w:t>
            </w:r>
          </w:p>
        </w:tc>
        <w:tc>
          <w:tcPr>
            <w:tcW w:type="dxa" w:w="4536"/>
            <w:vAlign w:val="center"/>
            <w:tcMar>
              <w:top w:w="80" w:type="dxa"/>
              <w:start w:w="100" w:type="dxa"/>
              <w:bottom w:w="80" w:type="dxa"/>
              <w:end w:w="100" w:type="dxa"/>
            </w:tcMar>
          </w:tcPr>
          <w:p>
            <w:pPr>
              <w:spacing w:after="40" w:line="240" w:lineRule="auto"/>
            </w:pPr>
            <w:r>
              <w:rPr>
                <w:sz w:val="17"/>
              </w:rPr>
              <w:t>Promises descendants; narrator calls the speaker Yahweh; Hagar says she saw God.</w:t>
            </w:r>
          </w:p>
        </w:tc>
      </w:tr>
      <w:tr>
        <w:trPr>
          <w:cantSplit/>
        </w:trPr>
        <w:tc>
          <w:tcPr>
            <w:tcW w:type="dxa" w:w="1613"/>
            <w:vAlign w:val="center"/>
            <w:tcMar>
              <w:top w:w="80" w:type="dxa"/>
              <w:start w:w="100" w:type="dxa"/>
              <w:bottom w:w="80" w:type="dxa"/>
              <w:end w:w="100" w:type="dxa"/>
            </w:tcMar>
          </w:tcPr>
          <w:p>
            <w:pPr>
              <w:spacing w:after="40" w:line="240" w:lineRule="auto"/>
            </w:pPr>
            <w:r>
              <w:rPr>
                <w:sz w:val="17"/>
              </w:rPr>
              <w:t>Genesis 22</w:t>
            </w:r>
          </w:p>
        </w:tc>
        <w:tc>
          <w:tcPr>
            <w:tcW w:type="dxa" w:w="3384"/>
            <w:vAlign w:val="center"/>
            <w:tcMar>
              <w:top w:w="80" w:type="dxa"/>
              <w:start w:w="100" w:type="dxa"/>
              <w:bottom w:w="80" w:type="dxa"/>
              <w:end w:w="100" w:type="dxa"/>
            </w:tcMar>
          </w:tcPr>
          <w:p>
            <w:pPr>
              <w:spacing w:after="40" w:line="240" w:lineRule="auto"/>
            </w:pPr>
            <w:r>
              <w:rPr>
                <w:sz w:val="17"/>
              </w:rPr>
              <w:t>Calls from heaven as Yahweh’s messenger.</w:t>
            </w:r>
          </w:p>
        </w:tc>
        <w:tc>
          <w:tcPr>
            <w:tcW w:type="dxa" w:w="4536"/>
            <w:vAlign w:val="center"/>
            <w:tcMar>
              <w:top w:w="80" w:type="dxa"/>
              <w:start w:w="100" w:type="dxa"/>
              <w:bottom w:w="80" w:type="dxa"/>
              <w:end w:w="100" w:type="dxa"/>
            </w:tcMar>
          </w:tcPr>
          <w:p>
            <w:pPr>
              <w:spacing w:after="40" w:line="240" w:lineRule="auto"/>
            </w:pPr>
            <w:r>
              <w:rPr>
                <w:sz w:val="17"/>
              </w:rPr>
              <w:t>Isaac not withheld “from Me”; speaks Yahweh’s self-oath.</w:t>
            </w:r>
          </w:p>
        </w:tc>
      </w:tr>
      <w:tr>
        <w:trPr>
          <w:cantSplit/>
        </w:trPr>
        <w:tc>
          <w:tcPr>
            <w:tcW w:type="dxa" w:w="1613"/>
            <w:vAlign w:val="center"/>
            <w:tcMar>
              <w:top w:w="80" w:type="dxa"/>
              <w:start w:w="100" w:type="dxa"/>
              <w:bottom w:w="80" w:type="dxa"/>
              <w:end w:w="100" w:type="dxa"/>
            </w:tcMar>
          </w:tcPr>
          <w:p>
            <w:pPr>
              <w:spacing w:after="40" w:line="240" w:lineRule="auto"/>
            </w:pPr>
            <w:r>
              <w:rPr>
                <w:sz w:val="17"/>
              </w:rPr>
              <w:t>Genesis 31</w:t>
            </w:r>
          </w:p>
        </w:tc>
        <w:tc>
          <w:tcPr>
            <w:tcW w:type="dxa" w:w="3384"/>
            <w:vAlign w:val="center"/>
            <w:tcMar>
              <w:top w:w="80" w:type="dxa"/>
              <w:start w:w="100" w:type="dxa"/>
              <w:bottom w:w="80" w:type="dxa"/>
              <w:end w:w="100" w:type="dxa"/>
            </w:tcMar>
          </w:tcPr>
          <w:p>
            <w:pPr>
              <w:spacing w:after="40" w:line="240" w:lineRule="auto"/>
            </w:pPr>
            <w:r>
              <w:rPr>
                <w:sz w:val="17"/>
              </w:rPr>
              <w:t>Called the angel of God.</w:t>
            </w:r>
          </w:p>
        </w:tc>
        <w:tc>
          <w:tcPr>
            <w:tcW w:type="dxa" w:w="4536"/>
            <w:vAlign w:val="center"/>
            <w:tcMar>
              <w:top w:w="80" w:type="dxa"/>
              <w:start w:w="100" w:type="dxa"/>
              <w:bottom w:w="80" w:type="dxa"/>
              <w:end w:w="100" w:type="dxa"/>
            </w:tcMar>
          </w:tcPr>
          <w:p>
            <w:pPr>
              <w:spacing w:after="40" w:line="240" w:lineRule="auto"/>
            </w:pPr>
            <w:r>
              <w:rPr>
                <w:sz w:val="17"/>
              </w:rPr>
              <w:t>Says, “I am the God of Bethel”; Jacob’s vow was made to him.</w:t>
            </w:r>
          </w:p>
        </w:tc>
      </w:tr>
      <w:tr>
        <w:trPr>
          <w:cantSplit/>
        </w:trPr>
        <w:tc>
          <w:tcPr>
            <w:tcW w:type="dxa" w:w="1613"/>
            <w:vAlign w:val="center"/>
            <w:tcMar>
              <w:top w:w="80" w:type="dxa"/>
              <w:start w:w="100" w:type="dxa"/>
              <w:bottom w:w="80" w:type="dxa"/>
              <w:end w:w="100" w:type="dxa"/>
            </w:tcMar>
          </w:tcPr>
          <w:p>
            <w:pPr>
              <w:spacing w:after="40" w:line="240" w:lineRule="auto"/>
            </w:pPr>
            <w:r>
              <w:rPr>
                <w:sz w:val="17"/>
              </w:rPr>
              <w:t>Genesis 48</w:t>
            </w:r>
          </w:p>
        </w:tc>
        <w:tc>
          <w:tcPr>
            <w:tcW w:type="dxa" w:w="3384"/>
            <w:vAlign w:val="center"/>
            <w:tcMar>
              <w:top w:w="80" w:type="dxa"/>
              <w:start w:w="100" w:type="dxa"/>
              <w:bottom w:w="80" w:type="dxa"/>
              <w:end w:w="100" w:type="dxa"/>
            </w:tcMar>
          </w:tcPr>
          <w:p>
            <w:pPr>
              <w:spacing w:after="40" w:line="240" w:lineRule="auto"/>
            </w:pPr>
            <w:r>
              <w:rPr>
                <w:sz w:val="17"/>
              </w:rPr>
              <w:t>Named “the angel who redeemed me.”</w:t>
            </w:r>
          </w:p>
        </w:tc>
        <w:tc>
          <w:tcPr>
            <w:tcW w:type="dxa" w:w="4536"/>
            <w:vAlign w:val="center"/>
            <w:tcMar>
              <w:top w:w="80" w:type="dxa"/>
              <w:start w:w="100" w:type="dxa"/>
              <w:bottom w:w="80" w:type="dxa"/>
              <w:end w:w="100" w:type="dxa"/>
            </w:tcMar>
          </w:tcPr>
          <w:p>
            <w:pPr>
              <w:spacing w:after="40" w:line="240" w:lineRule="auto"/>
            </w:pPr>
            <w:r>
              <w:rPr>
                <w:sz w:val="17"/>
              </w:rPr>
              <w:t>Coordinated with the God of the fathers in one blessing.</w:t>
            </w:r>
          </w:p>
        </w:tc>
      </w:tr>
      <w:tr>
        <w:trPr>
          <w:cantSplit/>
        </w:trPr>
        <w:tc>
          <w:tcPr>
            <w:tcW w:type="dxa" w:w="1613"/>
            <w:vAlign w:val="center"/>
            <w:tcMar>
              <w:top w:w="80" w:type="dxa"/>
              <w:start w:w="100" w:type="dxa"/>
              <w:bottom w:w="80" w:type="dxa"/>
              <w:end w:w="100" w:type="dxa"/>
            </w:tcMar>
          </w:tcPr>
          <w:p>
            <w:pPr>
              <w:spacing w:after="40" w:line="240" w:lineRule="auto"/>
            </w:pPr>
            <w:r>
              <w:rPr>
                <w:sz w:val="17"/>
              </w:rPr>
              <w:t>Exodus 3</w:t>
            </w:r>
          </w:p>
        </w:tc>
        <w:tc>
          <w:tcPr>
            <w:tcW w:type="dxa" w:w="3384"/>
            <w:vAlign w:val="center"/>
            <w:tcMar>
              <w:top w:w="80" w:type="dxa"/>
              <w:start w:w="100" w:type="dxa"/>
              <w:bottom w:w="80" w:type="dxa"/>
              <w:end w:w="100" w:type="dxa"/>
            </w:tcMar>
          </w:tcPr>
          <w:p>
            <w:pPr>
              <w:spacing w:after="40" w:line="240" w:lineRule="auto"/>
            </w:pPr>
            <w:r>
              <w:rPr>
                <w:sz w:val="17"/>
              </w:rPr>
              <w:t>Angel appears in the flame.</w:t>
            </w:r>
          </w:p>
        </w:tc>
        <w:tc>
          <w:tcPr>
            <w:tcW w:type="dxa" w:w="4536"/>
            <w:vAlign w:val="center"/>
            <w:tcMar>
              <w:top w:w="80" w:type="dxa"/>
              <w:start w:w="100" w:type="dxa"/>
              <w:bottom w:w="80" w:type="dxa"/>
              <w:end w:w="100" w:type="dxa"/>
            </w:tcMar>
          </w:tcPr>
          <w:p>
            <w:pPr>
              <w:spacing w:after="40" w:line="240" w:lineRule="auto"/>
            </w:pPr>
            <w:r>
              <w:rPr>
                <w:sz w:val="17"/>
              </w:rPr>
              <w:t>Yahweh sees; God speaks; reveals divine name; Moses fears looking at God.</w:t>
            </w:r>
          </w:p>
        </w:tc>
      </w:tr>
      <w:tr>
        <w:trPr>
          <w:cantSplit/>
        </w:trPr>
        <w:tc>
          <w:tcPr>
            <w:tcW w:type="dxa" w:w="1613"/>
            <w:vAlign w:val="center"/>
            <w:tcMar>
              <w:top w:w="80" w:type="dxa"/>
              <w:start w:w="100" w:type="dxa"/>
              <w:bottom w:w="80" w:type="dxa"/>
              <w:end w:w="100" w:type="dxa"/>
            </w:tcMar>
          </w:tcPr>
          <w:p>
            <w:pPr>
              <w:spacing w:after="40" w:line="240" w:lineRule="auto"/>
            </w:pPr>
            <w:r>
              <w:rPr>
                <w:sz w:val="17"/>
              </w:rPr>
              <w:t>Exodus 23</w:t>
            </w:r>
          </w:p>
        </w:tc>
        <w:tc>
          <w:tcPr>
            <w:tcW w:type="dxa" w:w="3384"/>
            <w:vAlign w:val="center"/>
            <w:tcMar>
              <w:top w:w="80" w:type="dxa"/>
              <w:start w:w="100" w:type="dxa"/>
              <w:bottom w:w="80" w:type="dxa"/>
              <w:end w:w="100" w:type="dxa"/>
            </w:tcMar>
          </w:tcPr>
          <w:p>
            <w:pPr>
              <w:spacing w:after="40" w:line="240" w:lineRule="auto"/>
            </w:pPr>
            <w:r>
              <w:rPr>
                <w:sz w:val="17"/>
              </w:rPr>
              <w:t>Sent by Yahweh.</w:t>
            </w:r>
          </w:p>
        </w:tc>
        <w:tc>
          <w:tcPr>
            <w:tcW w:type="dxa" w:w="4536"/>
            <w:vAlign w:val="center"/>
            <w:tcMar>
              <w:top w:w="80" w:type="dxa"/>
              <w:start w:w="100" w:type="dxa"/>
              <w:bottom w:w="80" w:type="dxa"/>
              <w:end w:w="100" w:type="dxa"/>
            </w:tcMar>
          </w:tcPr>
          <w:p>
            <w:pPr>
              <w:spacing w:after="40" w:line="240" w:lineRule="auto"/>
            </w:pPr>
            <w:r>
              <w:rPr>
                <w:sz w:val="17"/>
              </w:rPr>
              <w:t>Must be obeyed; judicial authority; Yahweh’s name is in him.</w:t>
            </w:r>
          </w:p>
        </w:tc>
      </w:tr>
      <w:tr>
        <w:trPr>
          <w:cantSplit/>
        </w:trPr>
        <w:tc>
          <w:tcPr>
            <w:tcW w:type="dxa" w:w="1613"/>
            <w:vAlign w:val="center"/>
            <w:tcMar>
              <w:top w:w="80" w:type="dxa"/>
              <w:start w:w="100" w:type="dxa"/>
              <w:bottom w:w="80" w:type="dxa"/>
              <w:end w:w="100" w:type="dxa"/>
            </w:tcMar>
          </w:tcPr>
          <w:p>
            <w:pPr>
              <w:spacing w:after="40" w:line="240" w:lineRule="auto"/>
            </w:pPr>
            <w:r>
              <w:rPr>
                <w:sz w:val="17"/>
              </w:rPr>
              <w:t>Judges 2</w:t>
            </w:r>
          </w:p>
        </w:tc>
        <w:tc>
          <w:tcPr>
            <w:tcW w:type="dxa" w:w="3384"/>
            <w:vAlign w:val="center"/>
            <w:tcMar>
              <w:top w:w="80" w:type="dxa"/>
              <w:start w:w="100" w:type="dxa"/>
              <w:bottom w:w="80" w:type="dxa"/>
              <w:end w:w="100" w:type="dxa"/>
            </w:tcMar>
          </w:tcPr>
          <w:p>
            <w:pPr>
              <w:spacing w:after="40" w:line="240" w:lineRule="auto"/>
            </w:pPr>
            <w:r>
              <w:rPr>
                <w:sz w:val="17"/>
              </w:rPr>
              <w:t>Called the Angel of Yahweh.</w:t>
            </w:r>
          </w:p>
        </w:tc>
        <w:tc>
          <w:tcPr>
            <w:tcW w:type="dxa" w:w="4536"/>
            <w:vAlign w:val="center"/>
            <w:tcMar>
              <w:top w:w="80" w:type="dxa"/>
              <w:start w:w="100" w:type="dxa"/>
              <w:bottom w:w="80" w:type="dxa"/>
              <w:end w:w="100" w:type="dxa"/>
            </w:tcMar>
          </w:tcPr>
          <w:p>
            <w:pPr>
              <w:spacing w:after="40" w:line="240" w:lineRule="auto"/>
            </w:pPr>
            <w:r>
              <w:rPr>
                <w:sz w:val="17"/>
              </w:rPr>
              <w:t>Claims exodus, oath, land, and “My covenant.”</w:t>
            </w:r>
          </w:p>
        </w:tc>
      </w:tr>
      <w:tr>
        <w:trPr>
          <w:cantSplit/>
        </w:trPr>
        <w:tc>
          <w:tcPr>
            <w:tcW w:type="dxa" w:w="1613"/>
            <w:vAlign w:val="center"/>
            <w:tcMar>
              <w:top w:w="80" w:type="dxa"/>
              <w:start w:w="100" w:type="dxa"/>
              <w:bottom w:w="80" w:type="dxa"/>
              <w:end w:w="100" w:type="dxa"/>
            </w:tcMar>
          </w:tcPr>
          <w:p>
            <w:pPr>
              <w:spacing w:after="40" w:line="240" w:lineRule="auto"/>
            </w:pPr>
            <w:r>
              <w:rPr>
                <w:sz w:val="17"/>
              </w:rPr>
              <w:t>Judges 6</w:t>
            </w:r>
          </w:p>
        </w:tc>
        <w:tc>
          <w:tcPr>
            <w:tcW w:type="dxa" w:w="3384"/>
            <w:vAlign w:val="center"/>
            <w:tcMar>
              <w:top w:w="80" w:type="dxa"/>
              <w:start w:w="100" w:type="dxa"/>
              <w:bottom w:w="80" w:type="dxa"/>
              <w:end w:w="100" w:type="dxa"/>
            </w:tcMar>
          </w:tcPr>
          <w:p>
            <w:pPr>
              <w:spacing w:after="40" w:line="240" w:lineRule="auto"/>
            </w:pPr>
            <w:r>
              <w:rPr>
                <w:sz w:val="17"/>
              </w:rPr>
              <w:t>Appears and later vanishes.</w:t>
            </w:r>
          </w:p>
        </w:tc>
        <w:tc>
          <w:tcPr>
            <w:tcW w:type="dxa" w:w="4536"/>
            <w:vAlign w:val="center"/>
            <w:tcMar>
              <w:top w:w="80" w:type="dxa"/>
              <w:start w:w="100" w:type="dxa"/>
              <w:bottom w:w="80" w:type="dxa"/>
              <w:end w:w="100" w:type="dxa"/>
            </w:tcMar>
          </w:tcPr>
          <w:p>
            <w:pPr>
              <w:spacing w:after="40" w:line="240" w:lineRule="auto"/>
            </w:pPr>
            <w:r>
              <w:rPr>
                <w:sz w:val="17"/>
              </w:rPr>
              <w:t>Narrator calls speaker Yahweh; receives sign-offering; Gideon fears death.</w:t>
            </w:r>
          </w:p>
        </w:tc>
      </w:tr>
      <w:tr>
        <w:trPr>
          <w:cantSplit/>
        </w:trPr>
        <w:tc>
          <w:tcPr>
            <w:tcW w:type="dxa" w:w="1613"/>
            <w:vAlign w:val="center"/>
            <w:tcMar>
              <w:top w:w="80" w:type="dxa"/>
              <w:start w:w="100" w:type="dxa"/>
              <w:bottom w:w="80" w:type="dxa"/>
              <w:end w:w="100" w:type="dxa"/>
            </w:tcMar>
          </w:tcPr>
          <w:p>
            <w:pPr>
              <w:spacing w:after="40" w:line="240" w:lineRule="auto"/>
            </w:pPr>
            <w:r>
              <w:rPr>
                <w:sz w:val="17"/>
              </w:rPr>
              <w:t>Judges 13</w:t>
            </w:r>
          </w:p>
        </w:tc>
        <w:tc>
          <w:tcPr>
            <w:tcW w:type="dxa" w:w="3384"/>
            <w:vAlign w:val="center"/>
            <w:tcMar>
              <w:top w:w="80" w:type="dxa"/>
              <w:start w:w="100" w:type="dxa"/>
              <w:bottom w:w="80" w:type="dxa"/>
              <w:end w:w="100" w:type="dxa"/>
            </w:tcMar>
          </w:tcPr>
          <w:p>
            <w:pPr>
              <w:spacing w:after="40" w:line="240" w:lineRule="auto"/>
            </w:pPr>
            <w:r>
              <w:rPr>
                <w:sz w:val="17"/>
              </w:rPr>
              <w:t>Directs sacrifice to Yahweh.</w:t>
            </w:r>
          </w:p>
        </w:tc>
        <w:tc>
          <w:tcPr>
            <w:tcW w:type="dxa" w:w="4536"/>
            <w:vAlign w:val="center"/>
            <w:tcMar>
              <w:top w:w="80" w:type="dxa"/>
              <w:start w:w="100" w:type="dxa"/>
              <w:bottom w:w="80" w:type="dxa"/>
              <w:end w:w="100" w:type="dxa"/>
            </w:tcMar>
          </w:tcPr>
          <w:p>
            <w:pPr>
              <w:spacing w:after="40" w:line="240" w:lineRule="auto"/>
            </w:pPr>
            <w:r>
              <w:rPr>
                <w:sz w:val="17"/>
              </w:rPr>
              <w:t>Wonderful name; ascends in flame; couple says, “We have seen God.”</w:t>
            </w:r>
          </w:p>
        </w:tc>
      </w:tr>
    </w:tbl>
    <w:p>
      <w:pPr>
        <w:spacing w:after="20"/>
      </w:pPr>
    </w:p>
    <w:p>
      <w:pPr>
        <w:pStyle w:val="Heading2"/>
      </w:pPr>
      <w:r>
        <w:t>What the Evidence Establishes</w:t>
      </w:r>
    </w:p>
    <w:p>
      <w:pPr>
        <w:pStyle w:val="ListBullet"/>
      </w:pPr>
      <w:r>
        <w:rPr>
          <w:b/>
        </w:rPr>
        <w:t xml:space="preserve">True divine manifestation: </w:t>
      </w:r>
      <w:r>
        <w:t>In the strongest narratives, encountering the Angel is encountering Yahweh. The language cannot be reduced to a human prophet carrying information.</w:t>
      </w:r>
    </w:p>
    <w:p>
      <w:pPr>
        <w:pStyle w:val="ListBullet"/>
      </w:pPr>
      <w:r>
        <w:rPr>
          <w:b/>
        </w:rPr>
        <w:t xml:space="preserve">Personal or relational distinction: </w:t>
      </w:r>
      <w:r>
        <w:t>The Angel is sent by Yahweh, can speak of God in the third person, and directs sacrifice to Yahweh. The texts do not present a flat identity in which “Angel” is merely another word for the same relation of the same person.</w:t>
      </w:r>
    </w:p>
    <w:p>
      <w:pPr>
        <w:pStyle w:val="ListBullet"/>
      </w:pPr>
      <w:r>
        <w:rPr>
          <w:b/>
        </w:rPr>
        <w:t xml:space="preserve">Covenantal mission: </w:t>
      </w:r>
      <w:r>
        <w:t>He appears at turning points in the promise: threatened seed, sacrifice of Isaac, Jacob’s return, exodus, entry into the land, covenant judgment, and the call of deliverers.</w:t>
      </w:r>
    </w:p>
    <w:p>
      <w:pPr>
        <w:pStyle w:val="ListBullet"/>
      </w:pPr>
      <w:r>
        <w:rPr>
          <w:b/>
        </w:rPr>
        <w:t xml:space="preserve">Visible accommodation: </w:t>
      </w:r>
      <w:r>
        <w:t>He appears in human-like form, flame, or a mediated presence. These forms reveal God truly without exposing creatures to the unmediated fullness of the divine essence.</w:t>
      </w:r>
    </w:p>
    <w:p>
      <w:pPr>
        <w:pStyle w:val="Heading2"/>
      </w:pPr>
      <w:r>
        <w:t>What the Evidence Does Not Establish by Itself</w:t>
      </w:r>
    </w:p>
    <w:p>
      <w:pPr>
        <w:pStyle w:val="ListBullet"/>
      </w:pPr>
      <w:r>
        <w:rPr>
          <w:b/>
        </w:rPr>
        <w:t xml:space="preserve">Not every angel is divine: </w:t>
      </w:r>
      <w:r>
        <w:t>Most biblical angels are created servants. The special pattern cannot be generalized to the category.</w:t>
      </w:r>
    </w:p>
    <w:p>
      <w:pPr>
        <w:pStyle w:val="ListBullet"/>
      </w:pPr>
      <w:r>
        <w:rPr>
          <w:b/>
        </w:rPr>
        <w:t xml:space="preserve">Not every “man” is the Angel: </w:t>
      </w:r>
      <w:r>
        <w:t>Genesis 18, Genesis 32, Joshua 5, and Daniel’s figures require their own arguments. Similarity is evidence, not identity by definition.</w:t>
      </w:r>
    </w:p>
    <w:p>
      <w:pPr>
        <w:pStyle w:val="ListBullet"/>
      </w:pPr>
      <w:r>
        <w:rPr>
          <w:b/>
        </w:rPr>
        <w:t xml:space="preserve">Not an explicit Old Testament formula “the Angel is the Son”: </w:t>
      </w:r>
      <w:r>
        <w:t>The identification with the second person of the Trinity arises from canonical synthesis. It is not a lexical translation of malʾak YHWH.</w:t>
      </w:r>
    </w:p>
    <w:p>
      <w:pPr>
        <w:pStyle w:val="ListBullet"/>
      </w:pPr>
      <w:r>
        <w:rPr>
          <w:b/>
        </w:rPr>
        <w:t xml:space="preserve">Not a pre-Bethlehem incarnation: </w:t>
      </w:r>
      <w:r>
        <w:t>Temporary manifestation does not mean the Son permanently assumed human nature, descended from Adam, suffered, or became incarnate before Mary.</w:t>
      </w:r>
    </w:p>
    <w:p>
      <w:pPr>
        <w:pStyle w:val="Heading1"/>
      </w:pPr>
      <w:r>
        <w:t>SECTION 13: NEW TESTAMENT ILLUMINATION</w:t>
      </w:r>
    </w:p>
    <w:p>
      <w:pPr>
        <w:pStyle w:val="Heading2"/>
      </w:pPr>
      <w:r>
        <w:t>John 1:1–18 — The Word Makes God Known</w:t>
      </w:r>
    </w:p>
    <w:p>
      <w:r>
        <w:t>John distinguishes the Word from God (“the Word was with God”) and identifies the Word as God (“the Word was God”). The Word creates all things and becomes flesh in history. John 1:18 then states that no one has seen God; the unique Son/only begotten God, who is in the Father’s bosom, has made him known. The verb exēgeomai means to explain, recount, or make known—the source of “exegesis.”</w:t>
      </w:r>
    </w:p>
    <w:p>
      <w:r>
        <w:t>John does not explicitly mention the Angel of Yahweh. Nevertheless, he supplies the Christian doctrine of divine self-revelation: the Son is personally distinct from the Father, fully divine, and the definitive revealer of the unseen God. This pattern corresponds closely to the Old Testament Messenger who is sent by Yahweh yet encountered as Yahweh.</w:t>
      </w:r>
    </w:p>
    <w:p>
      <w:pPr>
        <w:pStyle w:val="Heading2"/>
      </w:pPr>
      <w:r>
        <w:t>John 8:56–58 — Abraham and the “I Am”</w:t>
      </w:r>
    </w:p>
    <w:p>
      <w:r>
        <w:t>Jesus says Abraham rejoiced to see his day, saw it, and was glad; then he declares, “Before Abraham was, I am.” The text grounds Christ’s preexistence and places him within the divine identity. It does not specify which Abrahamic appearance Abraham “saw.” Genesis 22, the covenant promises, and prophetic foresight are all discussed by interpreters. Therefore John 8 supports preexistence and Abrahamic Christology without allowing us to label one particular Angel scene with certainty.</w:t>
      </w:r>
    </w:p>
    <w:p>
      <w:pPr>
        <w:pStyle w:val="Heading2"/>
      </w:pPr>
      <w:r>
        <w:t>1 Corinthians 10:1–10 — Christ with Israel</w:t>
      </w:r>
    </w:p>
    <w:p>
      <w:r>
        <w:t>Paul says Israel drank from a spiritual rock, “and the rock was Christ” (10:4). He later warns against testing Christ; important manuscripts differ between “Christ,” “the Lord,” and “God” in verse 9. The passage affirms Christ’s real presence and activity with the wilderness generation. Paul speaks typologically and personally: the same Christ known by the church was not absent from Israel’s story.</w:t>
      </w:r>
    </w:p>
    <w:p>
      <w:r>
        <w:t>This strengthens the plausibility of a Christophanic reading of the exodus Angel, but Paul does not say, “The Angel of Exodus 23 was Christ.” The conclusion remains cumulative rather than a direct quotation.</w:t>
      </w:r>
    </w:p>
    <w:p>
      <w:pPr>
        <w:pStyle w:val="Heading2"/>
      </w:pPr>
      <w:r>
        <w:t>Jude 5 — Who Saved a People from Egypt?</w:t>
      </w:r>
    </w:p>
    <w:p>
      <w:r>
        <w:t>Jude reminds readers that the Lord—according to an early and strongly attested reading, “Jesus”—saved a people out of Egypt and later destroyed the unbelieving. Modern critical editions differ in how they print the textual variants, and translations reflect that difference. If “Jesus” is original, Jude gives striking testimony to the pre-incarnate Son’s agency in the exodus. Even then, it does not independently identify every occurrence of the Angel.</w:t>
      </w:r>
    </w:p>
    <w:p>
      <w:pPr>
        <w:pStyle w:val="Heading2"/>
      </w:pPr>
      <w:r>
        <w:t>Hebrews 1 — The Son Is Not a Created Angel</w:t>
      </w:r>
    </w:p>
    <w:p>
      <w:r>
        <w:t>Hebrews 1 is essential because it prevents a category error. The Son is superior to the angels, the creator and sustainer, addressed as God, and enthroned eternally. If the Angel of Yahweh is the Son, the title “angel” must mean messenger by office—not membership in the created angelic order. The Son is sent; he is not a creature.</w:t>
      </w:r>
    </w:p>
    <w:p>
      <w:r>
        <w:t>The same distinction answers a common objection: “How can Christ be an angel if Hebrews says he is greater than angels?” He can be malʾak in the functional Hebrew sense of sent messenger without being an angel in the ontological sense of a created heavenly spirit.</w:t>
      </w:r>
    </w:p>
    <w:p>
      <w:pPr>
        <w:pStyle w:val="Heading2"/>
      </w:pPr>
      <w:r>
        <w:t>Revelation 19 and 22 — Created Angels Refuse Worship</w:t>
      </w:r>
    </w:p>
    <w:p>
      <w:r>
        <w:t>When John falls before the interpreting angel, the angel refuses: “Do not do that… Worship God” (Revelation 19:10; 22:8–9). This establishes a canonical boundary. Created angels do not accept divine worship. It can support the divine identity of a figure who accepts worship, but only where the earlier text clearly presents the act as worship and the figure as accepting it. Bowing alone is not decisive because prostration can also honor human superiors.</w:t>
      </w:r>
    </w:p>
    <w:p>
      <w:pPr>
        <w:pStyle w:val="Heading2"/>
      </w:pPr>
      <w:r>
        <w:t>Malachi 3:1 — The Messenger of the Covenant</w:t>
      </w:r>
    </w:p>
    <w:p>
      <w:r>
        <w:t>Malachi distinguishes “my messenger,” who prepares the way, from “the Lord whom you seek” and “the messenger of the covenant” who comes to his temple. The New Testament identifies the preparatory messenger with John the Baptist and the coming Lord with Jesus. “Messenger of the covenant” is not the phrase “Angel of Yahweh,” so lexical identity should not be assumed. Yet the passage shows that the coming divine Lord can be described as a messenger and deepens the canonical association between divine sonship, mission, and covenant presence.</w:t>
      </w:r>
    </w:p>
    <w:p>
      <w:pPr>
        <w:pStyle w:val="Heading1"/>
      </w:pPr>
      <w:r>
        <w:t>SECTION 14: THREE MAJOR INTERPRETIVE POSITIONS</w:t>
      </w:r>
    </w:p>
    <w:p>
      <w:pPr>
        <w:pStyle w:val="Heading2"/>
      </w:pPr>
      <w:r>
        <w:t>(A) The Pre-incarnate Son / Christophany View</w:t>
      </w:r>
    </w:p>
    <w:p>
      <w:r>
        <w:t>This view identifies the special Angel as the eternal Son appearing before his incarnation. The Son is sent by the Father, is fully divine, reveals God visibly, bears the divine name, and acts in covenant salvation. The Old Testament pattern is therefore an anticipatory form of the Son’s mission, while Bethlehem remains the unique beginning of his permanent incarnate life.</w:t>
      </w:r>
    </w:p>
    <w:p>
      <w:pPr>
        <w:pStyle w:val="Heading3"/>
      </w:pPr>
      <w:r>
        <w:t>Key arguments</w:t>
      </w:r>
    </w:p>
    <w:p>
      <w:pPr>
        <w:pStyle w:val="ListBullet"/>
      </w:pPr>
      <w:r>
        <w:rPr>
          <w:b/>
        </w:rPr>
        <w:t xml:space="preserve">Identity and distinction: </w:t>
      </w:r>
      <w:r>
        <w:t>The Angel is distinguishable from Yahweh as sender yet identified as Yahweh. Trinitarian personal distinction makes coherent sense of both sets of statements.</w:t>
      </w:r>
    </w:p>
    <w:p>
      <w:pPr>
        <w:pStyle w:val="ListBullet"/>
      </w:pPr>
      <w:r>
        <w:rPr>
          <w:b/>
        </w:rPr>
        <w:t xml:space="preserve">Visible revealer: </w:t>
      </w:r>
      <w:r>
        <w:t>The New Testament presents the Son as the one who makes the unseen Father known (John 1:18; Colossians 1:15).</w:t>
      </w:r>
    </w:p>
    <w:p>
      <w:pPr>
        <w:pStyle w:val="ListBullet"/>
      </w:pPr>
      <w:r>
        <w:rPr>
          <w:b/>
        </w:rPr>
        <w:t xml:space="preserve">Preexistence and Old Testament activity: </w:t>
      </w:r>
      <w:r>
        <w:t>John 8:58, 1 Corinthians 10:4, and possibly Jude 5 place Christ before and within Israel’s history.</w:t>
      </w:r>
    </w:p>
    <w:p>
      <w:pPr>
        <w:pStyle w:val="ListBullet"/>
      </w:pPr>
      <w:r>
        <w:rPr>
          <w:b/>
        </w:rPr>
        <w:t xml:space="preserve">Covenant mission: </w:t>
      </w:r>
      <w:r>
        <w:t>The Angel’s appearances center on promise, exodus, preservation, judgment, and deliverance—the works climactically fulfilled by Christ.</w:t>
      </w:r>
    </w:p>
    <w:p>
      <w:pPr>
        <w:pStyle w:val="Heading3"/>
      </w:pPr>
      <w:r>
        <w:t>Necessary cautions</w:t>
      </w:r>
    </w:p>
    <w:p>
      <w:r>
        <w:t>The view should be stated as a strong canonical inference, not as though Genesis or Judges uses the word “Son.” It also should not identify every angelic figure as Christ. Finally, it must preserve the uniqueness of the incarnation: appearances in accommodated form are not the assumption of a complete human nature.</w:t>
      </w:r>
    </w:p>
    <w:p>
      <w:pPr>
        <w:pStyle w:val="Heading2"/>
      </w:pPr>
      <w:r>
        <w:t>(B) A Divine Theophany without Certain Personal Identification</w:t>
      </w:r>
    </w:p>
    <w:p>
      <w:r>
        <w:t>This view affirms that Yahweh truly manifests himself in the Angel but declines to determine whether the manifestation belongs specifically to the Son. Because the external works of the Trinity are indivisible, the triune God acts; because the Old Testament does not explicitly name the Son in these passages, interpreters should not assign the appearance to one person beyond the text.</w:t>
      </w:r>
    </w:p>
    <w:p>
      <w:pPr>
        <w:pStyle w:val="Heading3"/>
      </w:pPr>
      <w:r>
        <w:t>Key arguments</w:t>
      </w:r>
    </w:p>
    <w:p>
      <w:pPr>
        <w:pStyle w:val="ListBullet"/>
      </w:pPr>
      <w:r>
        <w:rPr>
          <w:b/>
        </w:rPr>
        <w:t xml:space="preserve">Exegetical modesty: </w:t>
      </w:r>
      <w:r>
        <w:t>The texts establish divine presence more directly than second-person identity.</w:t>
      </w:r>
    </w:p>
    <w:p>
      <w:pPr>
        <w:pStyle w:val="ListBullet"/>
      </w:pPr>
      <w:r>
        <w:rPr>
          <w:b/>
        </w:rPr>
        <w:t xml:space="preserve">Trinitarian inseparability: </w:t>
      </w:r>
      <w:r>
        <w:t>Father, Son, and Spirit are not three independent agents. All divine works toward creation are works of the one God, though Scripture may appropriate a work to one person.</w:t>
      </w:r>
    </w:p>
    <w:p>
      <w:pPr>
        <w:pStyle w:val="ListBullet"/>
      </w:pPr>
      <w:r>
        <w:rPr>
          <w:b/>
        </w:rPr>
        <w:t xml:space="preserve">Variety of manifestation: </w:t>
      </w:r>
      <w:r>
        <w:t>Flame, cloud, man-like form, voice, and angelic mediation may be created vehicles through which God reveals himself without the vehicle itself being a divine person.</w:t>
      </w:r>
    </w:p>
    <w:p>
      <w:pPr>
        <w:pStyle w:val="Heading3"/>
      </w:pPr>
      <w:r>
        <w:t>Strength and limitation</w:t>
      </w:r>
    </w:p>
    <w:p>
      <w:r>
        <w:t>This position most clearly distinguishes exegesis from theological inference. Its limitation is that it may not fully explain the stable conjunction of sent distinction and divine identity, especially when the New Testament identifies the Son as God’s personal self-expression and visible image.</w:t>
      </w:r>
    </w:p>
    <w:p>
      <w:pPr>
        <w:pStyle w:val="Heading2"/>
      </w:pPr>
      <w:r>
        <w:t>(C) A Created Angel Exercising Full Representative Agency</w:t>
      </w:r>
    </w:p>
    <w:p>
      <w:r>
        <w:t>This view understands the Angel as a high created envoy authorized to speak entirely in Yahweh’s name. Ancient agency conventions explain first-person speech; reverence is directed through the messenger to God; and the narrator may move from envoy to sender because the messenger perfectly represents Yahweh.</w:t>
      </w:r>
    </w:p>
    <w:p>
      <w:pPr>
        <w:pStyle w:val="Heading3"/>
      </w:pPr>
      <w:r>
        <w:t>Key arguments</w:t>
      </w:r>
    </w:p>
    <w:p>
      <w:pPr>
        <w:pStyle w:val="ListBullet"/>
      </w:pPr>
      <w:r>
        <w:rPr>
          <w:b/>
        </w:rPr>
        <w:t xml:space="preserve">Ordinary messenger conventions: </w:t>
      </w:r>
      <w:r>
        <w:t>Prophets and envoys may speak the sender’s words in the first person.</w:t>
      </w:r>
    </w:p>
    <w:p>
      <w:pPr>
        <w:pStyle w:val="ListBullet"/>
      </w:pPr>
      <w:r>
        <w:rPr>
          <w:b/>
        </w:rPr>
        <w:t xml:space="preserve">Explicit sending language: </w:t>
      </w:r>
      <w:r>
        <w:t>The Angel is sent, speaks of God, and in Judges 13 directs sacrifice to Yahweh.</w:t>
      </w:r>
    </w:p>
    <w:p>
      <w:pPr>
        <w:pStyle w:val="ListBullet"/>
      </w:pPr>
      <w:r>
        <w:rPr>
          <w:b/>
        </w:rPr>
        <w:t xml:space="preserve">Created mediation in later retelling: </w:t>
      </w:r>
      <w:r>
        <w:t>Acts 7 repeatedly describes angelic mediation at Sinai and in the bush episode.</w:t>
      </w:r>
    </w:p>
    <w:p>
      <w:pPr>
        <w:pStyle w:val="Heading3"/>
      </w:pPr>
      <w:r>
        <w:t>Primary difficulty</w:t>
      </w:r>
    </w:p>
    <w:p>
      <w:r>
        <w:t>Representative agency explains much but strains under the cumulative claims: “I am the God of Bethel,” “my covenant,” the coordination of God and redeeming Angel in Jacob’s blessing, the narrator’s direct identification of the speaker as Yahweh, and the repeated fear of having seen God. The question is not whether agency exists, but whether agency alone accounts for the whole literary pattern.</w:t>
      </w:r>
    </w:p>
    <w:p>
      <w:pPr>
        <w:pStyle w:val="Heading2"/>
      </w:pPr>
      <w:r>
        <w:t>Comparative Evaluation</w:t>
      </w:r>
    </w:p>
    <w:tbl>
      <w:tblPr>
        <w:tblStyle w:val="TableGrid"/>
        <w:tblW w:type="auto" w:w="0"/>
        <w:jc w:val="center"/>
        <w:tblLayout w:type="fixed"/>
        <w:tblLook w:firstColumn="1" w:firstRow="1" w:lastColumn="0" w:lastRow="0" w:noHBand="0" w:noVBand="1" w:val="04A0"/>
        <w:tblLayout w:type="fixed"/>
      </w:tblPr>
      <w:tblGrid>
        <w:gridCol w:w="2469"/>
        <w:gridCol w:w="2469"/>
        <w:gridCol w:w="2469"/>
        <w:gridCol w:w="2469"/>
      </w:tblGrid>
      <w:tr>
        <w:trPr>
          <w:tblHeader w:val="true"/>
          <w:cantSplit/>
        </w:trPr>
        <w:tc>
          <w:tcPr>
            <w:tcW w:type="dxa" w:w="1987"/>
            <w:shd w:fill="DCE6F1"/>
            <w:vAlign w:val="center"/>
            <w:tcMar>
              <w:top w:w="80" w:type="dxa"/>
              <w:start w:w="100" w:type="dxa"/>
              <w:bottom w:w="80" w:type="dxa"/>
              <w:end w:w="100" w:type="dxa"/>
            </w:tcMar>
          </w:tcPr>
          <w:p>
            <w:r>
              <w:rPr>
                <w:b/>
                <w:sz w:val="18"/>
              </w:rPr>
              <w:t>Question</w:t>
            </w:r>
          </w:p>
        </w:tc>
        <w:tc>
          <w:tcPr>
            <w:tcW w:type="dxa" w:w="2477"/>
            <w:shd w:fill="DCE6F1"/>
            <w:vAlign w:val="center"/>
            <w:tcMar>
              <w:top w:w="80" w:type="dxa"/>
              <w:start w:w="100" w:type="dxa"/>
              <w:bottom w:w="80" w:type="dxa"/>
              <w:end w:w="100" w:type="dxa"/>
            </w:tcMar>
          </w:tcPr>
          <w:p>
            <w:r>
              <w:rPr>
                <w:b/>
                <w:sz w:val="18"/>
              </w:rPr>
              <w:t>Christophany</w:t>
            </w:r>
          </w:p>
        </w:tc>
        <w:tc>
          <w:tcPr>
            <w:tcW w:type="dxa" w:w="2477"/>
            <w:shd w:fill="DCE6F1"/>
            <w:vAlign w:val="center"/>
            <w:tcMar>
              <w:top w:w="80" w:type="dxa"/>
              <w:start w:w="100" w:type="dxa"/>
              <w:bottom w:w="80" w:type="dxa"/>
              <w:end w:w="100" w:type="dxa"/>
            </w:tcMar>
          </w:tcPr>
          <w:p>
            <w:r>
              <w:rPr>
                <w:b/>
                <w:sz w:val="18"/>
              </w:rPr>
              <w:t>Unspecified theophany</w:t>
            </w:r>
          </w:p>
        </w:tc>
        <w:tc>
          <w:tcPr>
            <w:tcW w:type="dxa" w:w="2477"/>
            <w:shd w:fill="DCE6F1"/>
            <w:vAlign w:val="center"/>
            <w:tcMar>
              <w:top w:w="80" w:type="dxa"/>
              <w:start w:w="100" w:type="dxa"/>
              <w:bottom w:w="80" w:type="dxa"/>
              <w:end w:w="100" w:type="dxa"/>
            </w:tcMar>
          </w:tcPr>
          <w:p>
            <w:r>
              <w:rPr>
                <w:b/>
                <w:sz w:val="18"/>
              </w:rPr>
              <w:t>Created-agent view</w:t>
            </w:r>
          </w:p>
        </w:tc>
      </w:tr>
      <w:tr>
        <w:trPr>
          <w:cantSplit/>
        </w:trPr>
        <w:tc>
          <w:tcPr>
            <w:tcW w:type="dxa" w:w="1987"/>
            <w:vAlign w:val="center"/>
            <w:tcMar>
              <w:top w:w="80" w:type="dxa"/>
              <w:start w:w="100" w:type="dxa"/>
              <w:bottom w:w="80" w:type="dxa"/>
              <w:end w:w="100" w:type="dxa"/>
            </w:tcMar>
          </w:tcPr>
          <w:p>
            <w:pPr>
              <w:spacing w:after="40" w:line="240" w:lineRule="auto"/>
            </w:pPr>
            <w:r>
              <w:rPr>
                <w:sz w:val="17"/>
              </w:rPr>
              <w:t>Why both sent and divine?</w:t>
            </w:r>
          </w:p>
        </w:tc>
        <w:tc>
          <w:tcPr>
            <w:tcW w:type="dxa" w:w="2477"/>
            <w:vAlign w:val="center"/>
            <w:tcMar>
              <w:top w:w="80" w:type="dxa"/>
              <w:start w:w="100" w:type="dxa"/>
              <w:bottom w:w="80" w:type="dxa"/>
              <w:end w:w="100" w:type="dxa"/>
            </w:tcMar>
          </w:tcPr>
          <w:p>
            <w:pPr>
              <w:spacing w:after="40" w:line="240" w:lineRule="auto"/>
            </w:pPr>
            <w:r>
              <w:rPr>
                <w:sz w:val="17"/>
              </w:rPr>
              <w:t>Personal distinction within the Godhead.</w:t>
            </w:r>
          </w:p>
        </w:tc>
        <w:tc>
          <w:tcPr>
            <w:tcW w:type="dxa" w:w="2477"/>
            <w:vAlign w:val="center"/>
            <w:tcMar>
              <w:top w:w="80" w:type="dxa"/>
              <w:start w:w="100" w:type="dxa"/>
              <w:bottom w:w="80" w:type="dxa"/>
              <w:end w:w="100" w:type="dxa"/>
            </w:tcMar>
          </w:tcPr>
          <w:p>
            <w:pPr>
              <w:spacing w:after="40" w:line="240" w:lineRule="auto"/>
            </w:pPr>
            <w:r>
              <w:rPr>
                <w:sz w:val="17"/>
              </w:rPr>
              <w:t>God manifests through a distinguishable form/mission.</w:t>
            </w:r>
          </w:p>
        </w:tc>
        <w:tc>
          <w:tcPr>
            <w:tcW w:type="dxa" w:w="2477"/>
            <w:vAlign w:val="center"/>
            <w:tcMar>
              <w:top w:w="80" w:type="dxa"/>
              <w:start w:w="100" w:type="dxa"/>
              <w:bottom w:w="80" w:type="dxa"/>
              <w:end w:w="100" w:type="dxa"/>
            </w:tcMar>
          </w:tcPr>
          <w:p>
            <w:pPr>
              <w:spacing w:after="40" w:line="240" w:lineRule="auto"/>
            </w:pPr>
            <w:r>
              <w:rPr>
                <w:sz w:val="17"/>
              </w:rPr>
              <w:t>Envoy fully represents sender.</w:t>
            </w:r>
          </w:p>
        </w:tc>
      </w:tr>
      <w:tr>
        <w:trPr>
          <w:cantSplit/>
        </w:trPr>
        <w:tc>
          <w:tcPr>
            <w:tcW w:type="dxa" w:w="1987"/>
            <w:vAlign w:val="center"/>
            <w:tcMar>
              <w:top w:w="80" w:type="dxa"/>
              <w:start w:w="100" w:type="dxa"/>
              <w:bottom w:w="80" w:type="dxa"/>
              <w:end w:w="100" w:type="dxa"/>
            </w:tcMar>
          </w:tcPr>
          <w:p>
            <w:pPr>
              <w:spacing w:after="40" w:line="240" w:lineRule="auto"/>
            </w:pPr>
            <w:r>
              <w:rPr>
                <w:sz w:val="17"/>
              </w:rPr>
              <w:t>Meaning of “My name is in him”</w:t>
            </w:r>
          </w:p>
        </w:tc>
        <w:tc>
          <w:tcPr>
            <w:tcW w:type="dxa" w:w="2477"/>
            <w:vAlign w:val="center"/>
            <w:tcMar>
              <w:top w:w="80" w:type="dxa"/>
              <w:start w:w="100" w:type="dxa"/>
              <w:bottom w:w="80" w:type="dxa"/>
              <w:end w:w="100" w:type="dxa"/>
            </w:tcMar>
          </w:tcPr>
          <w:p>
            <w:pPr>
              <w:spacing w:after="40" w:line="240" w:lineRule="auto"/>
            </w:pPr>
            <w:r>
              <w:rPr>
                <w:sz w:val="17"/>
              </w:rPr>
              <w:t>Divine identity and authority proper to the Son.</w:t>
            </w:r>
          </w:p>
        </w:tc>
        <w:tc>
          <w:tcPr>
            <w:tcW w:type="dxa" w:w="2477"/>
            <w:vAlign w:val="center"/>
            <w:tcMar>
              <w:top w:w="80" w:type="dxa"/>
              <w:start w:w="100" w:type="dxa"/>
              <w:bottom w:w="80" w:type="dxa"/>
              <w:end w:w="100" w:type="dxa"/>
            </w:tcMar>
          </w:tcPr>
          <w:p>
            <w:pPr>
              <w:spacing w:after="40" w:line="240" w:lineRule="auto"/>
            </w:pPr>
            <w:r>
              <w:rPr>
                <w:sz w:val="17"/>
              </w:rPr>
              <w:t>Unique embodiment of Yahweh’s presence.</w:t>
            </w:r>
          </w:p>
        </w:tc>
        <w:tc>
          <w:tcPr>
            <w:tcW w:type="dxa" w:w="2477"/>
            <w:vAlign w:val="center"/>
            <w:tcMar>
              <w:top w:w="80" w:type="dxa"/>
              <w:start w:w="100" w:type="dxa"/>
              <w:bottom w:w="80" w:type="dxa"/>
              <w:end w:w="100" w:type="dxa"/>
            </w:tcMar>
          </w:tcPr>
          <w:p>
            <w:pPr>
              <w:spacing w:after="40" w:line="240" w:lineRule="auto"/>
            </w:pPr>
            <w:r>
              <w:rPr>
                <w:sz w:val="17"/>
              </w:rPr>
              <w:t>Delegated authorization.</w:t>
            </w:r>
          </w:p>
        </w:tc>
      </w:tr>
      <w:tr>
        <w:trPr>
          <w:cantSplit/>
        </w:trPr>
        <w:tc>
          <w:tcPr>
            <w:tcW w:type="dxa" w:w="1987"/>
            <w:vAlign w:val="center"/>
            <w:tcMar>
              <w:top w:w="80" w:type="dxa"/>
              <w:start w:w="100" w:type="dxa"/>
              <w:bottom w:w="80" w:type="dxa"/>
              <w:end w:w="100" w:type="dxa"/>
            </w:tcMar>
          </w:tcPr>
          <w:p>
            <w:pPr>
              <w:spacing w:after="40" w:line="240" w:lineRule="auto"/>
            </w:pPr>
            <w:r>
              <w:rPr>
                <w:sz w:val="17"/>
              </w:rPr>
              <w:t>Relation to John 1:18</w:t>
            </w:r>
          </w:p>
        </w:tc>
        <w:tc>
          <w:tcPr>
            <w:tcW w:type="dxa" w:w="2477"/>
            <w:vAlign w:val="center"/>
            <w:tcMar>
              <w:top w:w="80" w:type="dxa"/>
              <w:start w:w="100" w:type="dxa"/>
              <w:bottom w:w="80" w:type="dxa"/>
              <w:end w:w="100" w:type="dxa"/>
            </w:tcMar>
          </w:tcPr>
          <w:p>
            <w:pPr>
              <w:spacing w:after="40" w:line="240" w:lineRule="auto"/>
            </w:pPr>
            <w:r>
              <w:rPr>
                <w:sz w:val="17"/>
              </w:rPr>
              <w:t>Son is the visible revealer before and after incarnation.</w:t>
            </w:r>
          </w:p>
        </w:tc>
        <w:tc>
          <w:tcPr>
            <w:tcW w:type="dxa" w:w="2477"/>
            <w:vAlign w:val="center"/>
            <w:tcMar>
              <w:top w:w="80" w:type="dxa"/>
              <w:start w:w="100" w:type="dxa"/>
              <w:bottom w:w="80" w:type="dxa"/>
              <w:end w:w="100" w:type="dxa"/>
            </w:tcMar>
          </w:tcPr>
          <w:p>
            <w:pPr>
              <w:spacing w:after="40" w:line="240" w:lineRule="auto"/>
            </w:pPr>
            <w:r>
              <w:rPr>
                <w:sz w:val="17"/>
              </w:rPr>
              <w:t>Supports divine revelation but not certain personal assignment.</w:t>
            </w:r>
          </w:p>
        </w:tc>
        <w:tc>
          <w:tcPr>
            <w:tcW w:type="dxa" w:w="2477"/>
            <w:vAlign w:val="center"/>
            <w:tcMar>
              <w:top w:w="80" w:type="dxa"/>
              <w:start w:w="100" w:type="dxa"/>
              <w:bottom w:w="80" w:type="dxa"/>
              <w:end w:w="100" w:type="dxa"/>
            </w:tcMar>
          </w:tcPr>
          <w:p>
            <w:pPr>
              <w:spacing w:after="40" w:line="240" w:lineRule="auto"/>
            </w:pPr>
            <w:r>
              <w:rPr>
                <w:sz w:val="17"/>
              </w:rPr>
              <w:t>Describes incarnation/revelation, not the Angel’s ontology.</w:t>
            </w:r>
          </w:p>
        </w:tc>
      </w:tr>
      <w:tr>
        <w:trPr>
          <w:cantSplit/>
        </w:trPr>
        <w:tc>
          <w:tcPr>
            <w:tcW w:type="dxa" w:w="1987"/>
            <w:vAlign w:val="center"/>
            <w:tcMar>
              <w:top w:w="80" w:type="dxa"/>
              <w:start w:w="100" w:type="dxa"/>
              <w:bottom w:w="80" w:type="dxa"/>
              <w:end w:w="100" w:type="dxa"/>
            </w:tcMar>
          </w:tcPr>
          <w:p>
            <w:pPr>
              <w:spacing w:after="40" w:line="240" w:lineRule="auto"/>
            </w:pPr>
            <w:r>
              <w:rPr>
                <w:sz w:val="17"/>
              </w:rPr>
              <w:t>Main strength</w:t>
            </w:r>
          </w:p>
        </w:tc>
        <w:tc>
          <w:tcPr>
            <w:tcW w:type="dxa" w:w="2477"/>
            <w:vAlign w:val="center"/>
            <w:tcMar>
              <w:top w:w="80" w:type="dxa"/>
              <w:start w:w="100" w:type="dxa"/>
              <w:bottom w:w="80" w:type="dxa"/>
              <w:end w:w="100" w:type="dxa"/>
            </w:tcMar>
          </w:tcPr>
          <w:p>
            <w:pPr>
              <w:spacing w:after="40" w:line="240" w:lineRule="auto"/>
            </w:pPr>
            <w:r>
              <w:rPr>
                <w:sz w:val="17"/>
              </w:rPr>
              <w:t>Explains cumulative identity-distinction pattern.</w:t>
            </w:r>
          </w:p>
        </w:tc>
        <w:tc>
          <w:tcPr>
            <w:tcW w:type="dxa" w:w="2477"/>
            <w:vAlign w:val="center"/>
            <w:tcMar>
              <w:top w:w="80" w:type="dxa"/>
              <w:start w:w="100" w:type="dxa"/>
              <w:bottom w:w="80" w:type="dxa"/>
              <w:end w:w="100" w:type="dxa"/>
            </w:tcMar>
          </w:tcPr>
          <w:p>
            <w:pPr>
              <w:spacing w:after="40" w:line="240" w:lineRule="auto"/>
            </w:pPr>
            <w:r>
              <w:rPr>
                <w:sz w:val="17"/>
              </w:rPr>
              <w:t>Maintains exegetical restraint.</w:t>
            </w:r>
          </w:p>
        </w:tc>
        <w:tc>
          <w:tcPr>
            <w:tcW w:type="dxa" w:w="2477"/>
            <w:vAlign w:val="center"/>
            <w:tcMar>
              <w:top w:w="80" w:type="dxa"/>
              <w:start w:w="100" w:type="dxa"/>
              <w:bottom w:w="80" w:type="dxa"/>
              <w:end w:w="100" w:type="dxa"/>
            </w:tcMar>
          </w:tcPr>
          <w:p>
            <w:pPr>
              <w:spacing w:after="40" w:line="240" w:lineRule="auto"/>
            </w:pPr>
            <w:r>
              <w:rPr>
                <w:sz w:val="17"/>
              </w:rPr>
              <w:t>Takes agency and sending language seriously.</w:t>
            </w:r>
          </w:p>
        </w:tc>
      </w:tr>
      <w:tr>
        <w:trPr>
          <w:cantSplit/>
        </w:trPr>
        <w:tc>
          <w:tcPr>
            <w:tcW w:type="dxa" w:w="1987"/>
            <w:vAlign w:val="center"/>
            <w:tcMar>
              <w:top w:w="80" w:type="dxa"/>
              <w:start w:w="100" w:type="dxa"/>
              <w:bottom w:w="80" w:type="dxa"/>
              <w:end w:w="100" w:type="dxa"/>
            </w:tcMar>
          </w:tcPr>
          <w:p>
            <w:pPr>
              <w:spacing w:after="40" w:line="240" w:lineRule="auto"/>
            </w:pPr>
            <w:r>
              <w:rPr>
                <w:sz w:val="17"/>
              </w:rPr>
              <w:t>Main risk</w:t>
            </w:r>
          </w:p>
        </w:tc>
        <w:tc>
          <w:tcPr>
            <w:tcW w:type="dxa" w:w="2477"/>
            <w:vAlign w:val="center"/>
            <w:tcMar>
              <w:top w:w="80" w:type="dxa"/>
              <w:start w:w="100" w:type="dxa"/>
              <w:bottom w:w="80" w:type="dxa"/>
              <w:end w:w="100" w:type="dxa"/>
            </w:tcMar>
          </w:tcPr>
          <w:p>
            <w:pPr>
              <w:spacing w:after="40" w:line="240" w:lineRule="auto"/>
            </w:pPr>
            <w:r>
              <w:rPr>
                <w:sz w:val="17"/>
              </w:rPr>
              <w:t>Over-identifying ambiguous figures.</w:t>
            </w:r>
          </w:p>
        </w:tc>
        <w:tc>
          <w:tcPr>
            <w:tcW w:type="dxa" w:w="2477"/>
            <w:vAlign w:val="center"/>
            <w:tcMar>
              <w:top w:w="80" w:type="dxa"/>
              <w:start w:w="100" w:type="dxa"/>
              <w:bottom w:w="80" w:type="dxa"/>
              <w:end w:w="100" w:type="dxa"/>
            </w:tcMar>
          </w:tcPr>
          <w:p>
            <w:pPr>
              <w:spacing w:after="40" w:line="240" w:lineRule="auto"/>
            </w:pPr>
            <w:r>
              <w:rPr>
                <w:sz w:val="17"/>
              </w:rPr>
              <w:t>Stopping short of canonical Christology.</w:t>
            </w:r>
          </w:p>
        </w:tc>
        <w:tc>
          <w:tcPr>
            <w:tcW w:type="dxa" w:w="2477"/>
            <w:vAlign w:val="center"/>
            <w:tcMar>
              <w:top w:w="80" w:type="dxa"/>
              <w:start w:w="100" w:type="dxa"/>
              <w:bottom w:w="80" w:type="dxa"/>
              <w:end w:w="100" w:type="dxa"/>
            </w:tcMar>
          </w:tcPr>
          <w:p>
            <w:pPr>
              <w:spacing w:after="40" w:line="240" w:lineRule="auto"/>
            </w:pPr>
            <w:r>
              <w:rPr>
                <w:sz w:val="17"/>
              </w:rPr>
              <w:t>Reducing direct divine identifications to convention.</w:t>
            </w:r>
          </w:p>
        </w:tc>
      </w:tr>
    </w:tbl>
    <w:p>
      <w:pPr>
        <w:spacing w:after="20"/>
      </w:pPr>
    </w:p>
    <w:p>
      <w:pPr>
        <w:pStyle w:val="Heading1"/>
      </w:pPr>
      <w:r>
        <w:t>SECTION 15: INCARNATION THEOLOGY — WHAT A CHRISTOPHANY IS, AND IS NOT</w:t>
      </w:r>
    </w:p>
    <w:p>
      <w:pPr>
        <w:pStyle w:val="Heading2"/>
      </w:pPr>
      <w:r>
        <w:t>The Incarnation Occurs in the Fullness of Time</w:t>
      </w:r>
    </w:p>
    <w:p>
      <w:r>
        <w:t>The New Testament locates the incarnation in history: the Word “became flesh” (John 1:14); the Son was “born of a woman” in the fullness of time (Galatians 4:4); he partook of flesh and blood shared by the children (Hebrews 2:14). The eternal Son always existed, but his human nature began through conception by the Holy Spirit in the womb of Mary. He remains God and man forever.</w:t>
      </w:r>
    </w:p>
    <w:p>
      <w:r>
        <w:t>Therefore a pre-incarnate appearance cannot be an earlier incarnation. The man-like Angel does not possess a second, temporary human nature. He appears under a created form accommodated to human perception. The form is real as revelation, but it is not a human life descended from Adam with body and rational soul united permanently to the Son.</w:t>
      </w:r>
    </w:p>
    <w:p>
      <w:pPr>
        <w:pStyle w:val="Heading2"/>
      </w:pPr>
      <w:r>
        <w:t>Temporary Form versus Assumed Nature</w:t>
      </w:r>
    </w:p>
    <w:tbl>
      <w:tblPr>
        <w:tblStyle w:val="TableGrid"/>
        <w:tblW w:type="auto" w:w="0"/>
        <w:jc w:val="center"/>
        <w:tblLayout w:type="fixed"/>
        <w:tblLook w:firstColumn="1" w:firstRow="1" w:lastColumn="0" w:lastRow="0" w:noHBand="0" w:noVBand="1" w:val="04A0"/>
        <w:tblLayout w:type="fixed"/>
      </w:tblPr>
      <w:tblGrid>
        <w:gridCol w:w="4939"/>
        <w:gridCol w:w="4939"/>
      </w:tblGrid>
      <w:tr>
        <w:trPr>
          <w:tblHeader w:val="true"/>
          <w:cantSplit/>
        </w:trPr>
        <w:tc>
          <w:tcPr>
            <w:tcW w:type="dxa" w:w="4680"/>
            <w:shd w:fill="DCE6F1"/>
            <w:vAlign w:val="center"/>
            <w:tcMar>
              <w:top w:w="80" w:type="dxa"/>
              <w:start w:w="100" w:type="dxa"/>
              <w:bottom w:w="80" w:type="dxa"/>
              <w:end w:w="100" w:type="dxa"/>
            </w:tcMar>
          </w:tcPr>
          <w:p>
            <w:r>
              <w:rPr>
                <w:b/>
                <w:sz w:val="18"/>
              </w:rPr>
              <w:t>Old Testament manifestation</w:t>
            </w:r>
          </w:p>
        </w:tc>
        <w:tc>
          <w:tcPr>
            <w:tcW w:type="dxa" w:w="4680"/>
            <w:shd w:fill="DCE6F1"/>
            <w:vAlign w:val="center"/>
            <w:tcMar>
              <w:top w:w="80" w:type="dxa"/>
              <w:start w:w="100" w:type="dxa"/>
              <w:bottom w:w="80" w:type="dxa"/>
              <w:end w:w="100" w:type="dxa"/>
            </w:tcMar>
          </w:tcPr>
          <w:p>
            <w:r>
              <w:rPr>
                <w:b/>
                <w:sz w:val="18"/>
              </w:rPr>
              <w:t>Incarnation in Jesus Christ</w:t>
            </w:r>
          </w:p>
        </w:tc>
      </w:tr>
      <w:tr>
        <w:trPr>
          <w:cantSplit/>
        </w:trPr>
        <w:tc>
          <w:tcPr>
            <w:tcW w:type="dxa" w:w="4680"/>
            <w:vAlign w:val="center"/>
            <w:tcMar>
              <w:top w:w="80" w:type="dxa"/>
              <w:start w:w="100" w:type="dxa"/>
              <w:bottom w:w="80" w:type="dxa"/>
              <w:end w:w="100" w:type="dxa"/>
            </w:tcMar>
          </w:tcPr>
          <w:p>
            <w:pPr>
              <w:spacing w:after="40" w:line="240" w:lineRule="auto"/>
            </w:pPr>
            <w:r>
              <w:rPr>
                <w:sz w:val="17"/>
              </w:rPr>
              <w:t>Temporary and episodic.</w:t>
            </w:r>
          </w:p>
        </w:tc>
        <w:tc>
          <w:tcPr>
            <w:tcW w:type="dxa" w:w="4680"/>
            <w:vAlign w:val="center"/>
            <w:tcMar>
              <w:top w:w="80" w:type="dxa"/>
              <w:start w:w="100" w:type="dxa"/>
              <w:bottom w:w="80" w:type="dxa"/>
              <w:end w:w="100" w:type="dxa"/>
            </w:tcMar>
          </w:tcPr>
          <w:p>
            <w:pPr>
              <w:spacing w:after="40" w:line="240" w:lineRule="auto"/>
            </w:pPr>
            <w:r>
              <w:rPr>
                <w:sz w:val="17"/>
              </w:rPr>
              <w:t>Permanent personal union of divine and human natures.</w:t>
            </w:r>
          </w:p>
        </w:tc>
      </w:tr>
      <w:tr>
        <w:trPr>
          <w:cantSplit/>
        </w:trPr>
        <w:tc>
          <w:tcPr>
            <w:tcW w:type="dxa" w:w="4680"/>
            <w:vAlign w:val="center"/>
            <w:tcMar>
              <w:top w:w="80" w:type="dxa"/>
              <w:start w:w="100" w:type="dxa"/>
              <w:bottom w:w="80" w:type="dxa"/>
              <w:end w:w="100" w:type="dxa"/>
            </w:tcMar>
          </w:tcPr>
          <w:p>
            <w:pPr>
              <w:spacing w:after="40" w:line="240" w:lineRule="auto"/>
            </w:pPr>
            <w:r>
              <w:rPr>
                <w:sz w:val="17"/>
              </w:rPr>
              <w:t>Form may appear human without birth or genealogy.</w:t>
            </w:r>
          </w:p>
        </w:tc>
        <w:tc>
          <w:tcPr>
            <w:tcW w:type="dxa" w:w="4680"/>
            <w:vAlign w:val="center"/>
            <w:tcMar>
              <w:top w:w="80" w:type="dxa"/>
              <w:start w:w="100" w:type="dxa"/>
              <w:bottom w:w="80" w:type="dxa"/>
              <w:end w:w="100" w:type="dxa"/>
            </w:tcMar>
          </w:tcPr>
          <w:p>
            <w:pPr>
              <w:spacing w:after="40" w:line="240" w:lineRule="auto"/>
            </w:pPr>
            <w:r>
              <w:rPr>
                <w:sz w:val="17"/>
              </w:rPr>
              <w:t>True humanity conceived in Mary, born, developed, suffered, died, and rose.</w:t>
            </w:r>
          </w:p>
        </w:tc>
      </w:tr>
      <w:tr>
        <w:trPr>
          <w:cantSplit/>
        </w:trPr>
        <w:tc>
          <w:tcPr>
            <w:tcW w:type="dxa" w:w="4680"/>
            <w:vAlign w:val="center"/>
            <w:tcMar>
              <w:top w:w="80" w:type="dxa"/>
              <w:start w:w="100" w:type="dxa"/>
              <w:bottom w:w="80" w:type="dxa"/>
              <w:end w:w="100" w:type="dxa"/>
            </w:tcMar>
          </w:tcPr>
          <w:p>
            <w:pPr>
              <w:spacing w:after="40" w:line="240" w:lineRule="auto"/>
            </w:pPr>
            <w:r>
              <w:rPr>
                <w:sz w:val="17"/>
              </w:rPr>
              <w:t>Revelatory accommodation; the form may vanish.</w:t>
            </w:r>
          </w:p>
        </w:tc>
        <w:tc>
          <w:tcPr>
            <w:tcW w:type="dxa" w:w="4680"/>
            <w:vAlign w:val="center"/>
            <w:tcMar>
              <w:top w:w="80" w:type="dxa"/>
              <w:start w:w="100" w:type="dxa"/>
              <w:bottom w:w="80" w:type="dxa"/>
              <w:end w:w="100" w:type="dxa"/>
            </w:tcMar>
          </w:tcPr>
          <w:p>
            <w:pPr>
              <w:spacing w:after="40" w:line="240" w:lineRule="auto"/>
            </w:pPr>
            <w:r>
              <w:rPr>
                <w:sz w:val="17"/>
              </w:rPr>
              <w:t>The Son remains embodied after resurrection and ascension.</w:t>
            </w:r>
          </w:p>
        </w:tc>
      </w:tr>
      <w:tr>
        <w:trPr>
          <w:cantSplit/>
        </w:trPr>
        <w:tc>
          <w:tcPr>
            <w:tcW w:type="dxa" w:w="4680"/>
            <w:vAlign w:val="center"/>
            <w:tcMar>
              <w:top w:w="80" w:type="dxa"/>
              <w:start w:w="100" w:type="dxa"/>
              <w:bottom w:w="80" w:type="dxa"/>
              <w:end w:w="100" w:type="dxa"/>
            </w:tcMar>
          </w:tcPr>
          <w:p>
            <w:pPr>
              <w:spacing w:after="40" w:line="240" w:lineRule="auto"/>
            </w:pPr>
            <w:r>
              <w:rPr>
                <w:sz w:val="17"/>
              </w:rPr>
              <w:t>No independent human will or soul is revealed.</w:t>
            </w:r>
          </w:p>
        </w:tc>
        <w:tc>
          <w:tcPr>
            <w:tcW w:type="dxa" w:w="4680"/>
            <w:vAlign w:val="center"/>
            <w:tcMar>
              <w:top w:w="80" w:type="dxa"/>
              <w:start w:w="100" w:type="dxa"/>
              <w:bottom w:w="80" w:type="dxa"/>
              <w:end w:w="100" w:type="dxa"/>
            </w:tcMar>
          </w:tcPr>
          <w:p>
            <w:pPr>
              <w:spacing w:after="40" w:line="240" w:lineRule="auto"/>
            </w:pPr>
            <w:r>
              <w:rPr>
                <w:sz w:val="17"/>
              </w:rPr>
              <w:t>Complete human nature, including human mind and will, without sin.</w:t>
            </w:r>
          </w:p>
        </w:tc>
      </w:tr>
      <w:tr>
        <w:trPr>
          <w:cantSplit/>
        </w:trPr>
        <w:tc>
          <w:tcPr>
            <w:tcW w:type="dxa" w:w="4680"/>
            <w:vAlign w:val="center"/>
            <w:tcMar>
              <w:top w:w="80" w:type="dxa"/>
              <w:start w:w="100" w:type="dxa"/>
              <w:bottom w:w="80" w:type="dxa"/>
              <w:end w:w="100" w:type="dxa"/>
            </w:tcMar>
          </w:tcPr>
          <w:p>
            <w:pPr>
              <w:spacing w:after="40" w:line="240" w:lineRule="auto"/>
            </w:pPr>
            <w:r>
              <w:rPr>
                <w:sz w:val="17"/>
              </w:rPr>
              <w:t>Anticipates covenant presence.</w:t>
            </w:r>
          </w:p>
        </w:tc>
        <w:tc>
          <w:tcPr>
            <w:tcW w:type="dxa" w:w="4680"/>
            <w:vAlign w:val="center"/>
            <w:tcMar>
              <w:top w:w="80" w:type="dxa"/>
              <w:start w:w="100" w:type="dxa"/>
              <w:bottom w:w="80" w:type="dxa"/>
              <w:end w:w="100" w:type="dxa"/>
            </w:tcMar>
          </w:tcPr>
          <w:p>
            <w:pPr>
              <w:spacing w:after="40" w:line="240" w:lineRule="auto"/>
            </w:pPr>
            <w:r>
              <w:rPr>
                <w:sz w:val="17"/>
              </w:rPr>
              <w:t>Accomplishes redemption once for all in history.</w:t>
            </w:r>
          </w:p>
        </w:tc>
      </w:tr>
    </w:tbl>
    <w:p>
      <w:pPr>
        <w:spacing w:after="20"/>
      </w:pPr>
    </w:p>
    <w:p>
      <w:pPr>
        <w:pStyle w:val="Heading2"/>
      </w:pPr>
      <w:r>
        <w:t>Inseparable Operations and Personal Missions</w:t>
      </w:r>
    </w:p>
    <w:p>
      <w:r>
        <w:t>Classical Trinitarian theology teaches that the external works of the Trinity are indivisible: Father, Son, and Spirit act with one divine power and will. This does not erase personal missions. The Father sends the Son; the Father and Son send the Spirit; the sent person reveals the triune God. If the Angel is the Son, the appearance is not the Son acting apart from the Father and Spirit. It is the one God revealing himself through the personal mission appropriate to the Word.</w:t>
      </w:r>
    </w:p>
    <w:p>
      <w:pPr>
        <w:pStyle w:val="Heading2"/>
      </w:pPr>
      <w:r>
        <w:t>Why the Son Is a Fitting Identification</w:t>
      </w:r>
    </w:p>
    <w:p>
      <w:r>
        <w:t>The Son is eternally from the Father without being created; he is the Word, image, and radiance who reveals the Father; he can be sent while remaining fully divine; and he becomes the definitive covenant mediator. These New Testament truths make the Son a fitting subject of Old Testament divine missions. “Fitting,” however, is not identical to “expressly named in each text.” Sound doctrine keeps the canonical conclusion and the exegetical qualification together.</w:t>
      </w:r>
    </w:p>
    <w:p>
      <w:pPr>
        <w:pStyle w:val="Heading2"/>
      </w:pPr>
      <w:r>
        <w:t>The Angel Does Not Cease to Exist at Bethlehem</w:t>
      </w:r>
    </w:p>
    <w:p>
      <w:r>
        <w:t>If “Angel of Yahweh” describes the Son’s pre-incarnate office, the decline of the exact title is not the death or disappearance of a being. The Son’s mission reaches its fullness in incarnation. The messenger becomes flesh—not by converting deity into humanity, but by assuming humanity. The New Testament normally names him according to the fuller revelation: Jesus, Christ, Lord, Son, Word.</w:t>
      </w:r>
    </w:p>
    <w:p>
      <w:pPr>
        <w:pStyle w:val="Heading1"/>
      </w:pPr>
      <w:r>
        <w:t>SECTION 16: DOCTRINAL SYNTHESIS AND STUDY CONCLUSIONS</w:t>
      </w:r>
    </w:p>
    <w:p>
      <w:pPr>
        <w:pStyle w:val="Heading2"/>
      </w:pPr>
      <w:r>
        <w:t>What Can Be Affirmed with Confidence</w:t>
      </w:r>
    </w:p>
    <w:p>
      <w:pPr>
        <w:pStyle w:val="ListBullet"/>
      </w:pPr>
      <w:r>
        <w:rPr>
          <w:b/>
        </w:rPr>
        <w:t xml:space="preserve">The title is functional: </w:t>
      </w:r>
      <w:r>
        <w:t>Malʾak means messenger. It does not by itself settle whether the bearer is human, created angelic, or divine.</w:t>
      </w:r>
    </w:p>
    <w:p>
      <w:pPr>
        <w:pStyle w:val="ListBullet"/>
      </w:pPr>
      <w:r>
        <w:rPr>
          <w:b/>
        </w:rPr>
        <w:t xml:space="preserve">Several narratives identify the encounter as divine: </w:t>
      </w:r>
      <w:r>
        <w:t>Genesis 16, Genesis 31, Exodus 3, Judges 6, and Judges 13 intentionally blur any simple separation between the Angel’s speech and Yahweh’s presence.</w:t>
      </w:r>
    </w:p>
    <w:p>
      <w:pPr>
        <w:pStyle w:val="ListBullet"/>
      </w:pPr>
      <w:r>
        <w:rPr>
          <w:b/>
        </w:rPr>
        <w:t xml:space="preserve">The Angel is also distinguished from Yahweh: </w:t>
      </w:r>
      <w:r>
        <w:t>He is sent, sometimes speaks of God in the third person, and may direct sacrifice to Yahweh.</w:t>
      </w:r>
    </w:p>
    <w:p>
      <w:pPr>
        <w:pStyle w:val="ListBullet"/>
      </w:pPr>
      <w:r>
        <w:rPr>
          <w:b/>
        </w:rPr>
        <w:t xml:space="preserve">The pattern is covenantal: </w:t>
      </w:r>
      <w:r>
        <w:t>The Angel guards the promised seed, oversees patriarchal journeys, leads redemption, bears the divine name, prosecutes covenant breach, and commissions deliverers.</w:t>
      </w:r>
    </w:p>
    <w:p>
      <w:pPr>
        <w:pStyle w:val="ListBullet"/>
      </w:pPr>
      <w:r>
        <w:rPr>
          <w:b/>
        </w:rPr>
        <w:t xml:space="preserve">The New Testament makes the Christophany reading coherent: </w:t>
      </w:r>
      <w:r>
        <w:t>The Son is eternal, divine, sent, active in Israel’s history, and the personal revealer of the unseen God.</w:t>
      </w:r>
    </w:p>
    <w:p>
      <w:pPr>
        <w:pStyle w:val="ListBullet"/>
      </w:pPr>
      <w:r>
        <w:rPr>
          <w:b/>
        </w:rPr>
        <w:t xml:space="preserve">The incarnation remains unique: </w:t>
      </w:r>
      <w:r>
        <w:t>No Old Testament appearance is a prior birth, human genealogy, permanent hypostatic union, atoning death, or resurrection.</w:t>
      </w:r>
    </w:p>
    <w:p>
      <w:pPr>
        <w:pStyle w:val="Heading2"/>
      </w:pPr>
      <w:r>
        <w:t>The Central Exegetical Tension</w:t>
      </w:r>
    </w:p>
    <w:p>
      <w:r>
        <w:t>The controlling tension lies between representation and identity. Biblical messengers can genuinely speak for their senders, so first-person language is not enough. Yet the strongest Angel texts add narratorial identification, divine self-naming, covenant ownership, redemption, judicial prerogatives, and recipients’ conviction that they saw God. A responsible doctrine must explain both the agency convention and the excess that seems to go beyond ordinary agency.</w:t>
      </w:r>
    </w:p>
    <w:p>
      <w:r>
        <w:t>The pre-incarnate Son view offers the most comprehensive Christian synthesis: it preserves the Angel’s sentness without denying his deity and connects the Old Testament’s visible divine Messenger to the New Testament’s Word and image. The theophany-without-specific-person view rightly reminds us that the explicit Old Testament claim is divine manifestation, not the name “Son.” The created-agent view contributes a necessary understanding of representation but is least satisfying where the narrator directly identifies the Angelic speaker with Yahweh.</w:t>
      </w:r>
    </w:p>
    <w:p>
      <w:pPr>
        <w:pStyle w:val="Heading2"/>
      </w:pPr>
      <w:r>
        <w:t>A Canonical Formulation</w:t>
      </w:r>
    </w:p>
    <w:p>
      <w:r>
        <w:t>The Angel of Yahweh is best understood, in the principal passages from Genesis through Judges, as a genuine self-manifestation of Yahweh in the form and mission of a messenger. Read in the light of the New Testament, this manifestation is most fittingly and probably identified with the eternal Son, the divine Word who makes the Father known. That conclusion should be taught as a strong canonical inference rather than as though every occurrence contains an explicit Trinitarian formula.</w:t>
      </w:r>
    </w:p>
    <w:p>
      <w:pPr>
        <w:pStyle w:val="Heading2"/>
      </w:pPr>
      <w:r>
        <w:t>Pastoral and Devotional Implications</w:t>
      </w:r>
    </w:p>
    <w:p>
      <w:pPr>
        <w:pStyle w:val="ListBullet"/>
      </w:pPr>
      <w:r>
        <w:rPr>
          <w:b/>
        </w:rPr>
        <w:t xml:space="preserve">God sees the unseen: </w:t>
      </w:r>
      <w:r>
        <w:t>The first recipient is Hagar. Divine majesty is revealed in attention to affliction.</w:t>
      </w:r>
    </w:p>
    <w:p>
      <w:pPr>
        <w:pStyle w:val="ListBullet"/>
      </w:pPr>
      <w:r>
        <w:rPr>
          <w:b/>
        </w:rPr>
        <w:t xml:space="preserve">God provides the substitute: </w:t>
      </w:r>
      <w:r>
        <w:t>At Moriah, the divine Messenger preserves the covenant son through God’s provision, anticipating the gospel’s pattern of substitution.</w:t>
      </w:r>
    </w:p>
    <w:p>
      <w:pPr>
        <w:pStyle w:val="ListBullet"/>
      </w:pPr>
      <w:r>
        <w:rPr>
          <w:b/>
        </w:rPr>
        <w:t xml:space="preserve">God goes with his people: </w:t>
      </w:r>
      <w:r>
        <w:t>The Angel’s presence means redemption is not merely escape from judgment but God dwelling with and leading his people.</w:t>
      </w:r>
    </w:p>
    <w:p>
      <w:pPr>
        <w:pStyle w:val="ListBullet"/>
      </w:pPr>
      <w:r>
        <w:rPr>
          <w:b/>
        </w:rPr>
        <w:t xml:space="preserve">God’s holiness resists presumption: </w:t>
      </w:r>
      <w:r>
        <w:t>The drawn sword confronts Balaam and the commander corrects Joshua. Divine presence is never a tool controlled by religious people.</w:t>
      </w:r>
    </w:p>
    <w:p>
      <w:pPr>
        <w:pStyle w:val="ListBullet"/>
      </w:pPr>
      <w:r>
        <w:rPr>
          <w:b/>
        </w:rPr>
        <w:t xml:space="preserve">God’s messenger brings peace: </w:t>
      </w:r>
      <w:r>
        <w:t>Gideon expects death but hears, “Peace to you.” The holy God who exposes fear also commissions and reassures.</w:t>
      </w:r>
    </w:p>
    <w:p>
      <w:pPr>
        <w:pStyle w:val="ListBullet"/>
      </w:pPr>
      <w:r>
        <w:rPr>
          <w:b/>
        </w:rPr>
        <w:t xml:space="preserve">Revelation moves toward incarnation: </w:t>
      </w:r>
      <w:r>
        <w:t>The God who appeared temporarily and accommodated himself to human sight finally came permanently in the flesh, not merely to speak salvation but to accomplish it.</w:t>
      </w:r>
    </w:p>
    <w:p>
      <w:pPr>
        <w:pStyle w:val="Heading1"/>
      </w:pPr>
      <w:r>
        <w:t>MASTER CROSS-REFERENCE TABLE</w:t>
      </w:r>
    </w:p>
    <w:tbl>
      <w:tblPr>
        <w:tblStyle w:val="TableGrid"/>
        <w:tblW w:type="auto" w:w="0"/>
        <w:jc w:val="center"/>
        <w:tblLayout w:type="fixed"/>
        <w:tblLook w:firstColumn="1" w:firstRow="1" w:lastColumn="0" w:lastRow="0" w:noHBand="0" w:noVBand="1" w:val="04A0"/>
        <w:tblLayout w:type="fixed"/>
      </w:tblPr>
      <w:tblGrid>
        <w:gridCol w:w="3293"/>
        <w:gridCol w:w="3293"/>
        <w:gridCol w:w="3293"/>
      </w:tblGrid>
      <w:tr>
        <w:trPr>
          <w:tblHeader w:val="true"/>
          <w:cantSplit/>
        </w:trPr>
        <w:tc>
          <w:tcPr>
            <w:tcW w:type="dxa" w:w="2275"/>
            <w:shd w:fill="DCE6F1"/>
            <w:vAlign w:val="center"/>
            <w:tcMar>
              <w:top w:w="80" w:type="dxa"/>
              <w:start w:w="100" w:type="dxa"/>
              <w:bottom w:w="80" w:type="dxa"/>
              <w:end w:w="100" w:type="dxa"/>
            </w:tcMar>
          </w:tcPr>
          <w:p>
            <w:r>
              <w:rPr>
                <w:b/>
                <w:sz w:val="18"/>
              </w:rPr>
              <w:t>Text</w:t>
            </w:r>
          </w:p>
        </w:tc>
        <w:tc>
          <w:tcPr>
            <w:tcW w:type="dxa" w:w="2088"/>
            <w:shd w:fill="DCE6F1"/>
            <w:vAlign w:val="center"/>
            <w:tcMar>
              <w:top w:w="80" w:type="dxa"/>
              <w:start w:w="100" w:type="dxa"/>
              <w:bottom w:w="80" w:type="dxa"/>
              <w:end w:w="100" w:type="dxa"/>
            </w:tcMar>
          </w:tcPr>
          <w:p>
            <w:r>
              <w:rPr>
                <w:b/>
                <w:sz w:val="18"/>
              </w:rPr>
              <w:t>Designation</w:t>
            </w:r>
          </w:p>
        </w:tc>
        <w:tc>
          <w:tcPr>
            <w:tcW w:type="dxa" w:w="4997"/>
            <w:shd w:fill="DCE6F1"/>
            <w:vAlign w:val="center"/>
            <w:tcMar>
              <w:top w:w="80" w:type="dxa"/>
              <w:start w:w="100" w:type="dxa"/>
              <w:bottom w:w="80" w:type="dxa"/>
              <w:end w:w="100" w:type="dxa"/>
            </w:tcMar>
          </w:tcPr>
          <w:p>
            <w:r>
              <w:rPr>
                <w:b/>
                <w:sz w:val="18"/>
              </w:rPr>
              <w:t>Principal contribution</w:t>
            </w:r>
          </w:p>
        </w:tc>
      </w:tr>
      <w:tr>
        <w:trPr>
          <w:cantSplit/>
        </w:trPr>
        <w:tc>
          <w:tcPr>
            <w:tcW w:type="dxa" w:w="2275"/>
            <w:vAlign w:val="center"/>
            <w:tcMar>
              <w:top w:w="80" w:type="dxa"/>
              <w:start w:w="100" w:type="dxa"/>
              <w:bottom w:w="80" w:type="dxa"/>
              <w:end w:w="100" w:type="dxa"/>
            </w:tcMar>
          </w:tcPr>
          <w:p>
            <w:pPr>
              <w:spacing w:after="40" w:line="240" w:lineRule="auto"/>
            </w:pPr>
            <w:r>
              <w:rPr>
                <w:sz w:val="17"/>
              </w:rPr>
              <w:t>Genesis 16:7–14</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Finds Hagar; promises descendants; narrator calls speaker Yahweh; Hagar says she saw God.</w:t>
            </w:r>
          </w:p>
        </w:tc>
      </w:tr>
      <w:tr>
        <w:trPr>
          <w:cantSplit/>
        </w:trPr>
        <w:tc>
          <w:tcPr>
            <w:tcW w:type="dxa" w:w="2275"/>
            <w:vAlign w:val="center"/>
            <w:tcMar>
              <w:top w:w="80" w:type="dxa"/>
              <w:start w:w="100" w:type="dxa"/>
              <w:bottom w:w="80" w:type="dxa"/>
              <w:end w:w="100" w:type="dxa"/>
            </w:tcMar>
          </w:tcPr>
          <w:p>
            <w:pPr>
              <w:spacing w:after="40" w:line="240" w:lineRule="auto"/>
            </w:pPr>
            <w:r>
              <w:rPr>
                <w:sz w:val="17"/>
              </w:rPr>
              <w:t>Genesis 21:17–20</w:t>
            </w:r>
          </w:p>
        </w:tc>
        <w:tc>
          <w:tcPr>
            <w:tcW w:type="dxa" w:w="2088"/>
            <w:vAlign w:val="center"/>
            <w:tcMar>
              <w:top w:w="80" w:type="dxa"/>
              <w:start w:w="100" w:type="dxa"/>
              <w:bottom w:w="80" w:type="dxa"/>
              <w:end w:w="100" w:type="dxa"/>
            </w:tcMar>
          </w:tcPr>
          <w:p>
            <w:pPr>
              <w:spacing w:after="40" w:line="240" w:lineRule="auto"/>
            </w:pPr>
            <w:r>
              <w:rPr>
                <w:sz w:val="17"/>
              </w:rPr>
              <w:t>Angel of God</w:t>
            </w:r>
          </w:p>
        </w:tc>
        <w:tc>
          <w:tcPr>
            <w:tcW w:type="dxa" w:w="4997"/>
            <w:vAlign w:val="center"/>
            <w:tcMar>
              <w:top w:w="80" w:type="dxa"/>
              <w:start w:w="100" w:type="dxa"/>
              <w:bottom w:w="80" w:type="dxa"/>
              <w:end w:w="100" w:type="dxa"/>
            </w:tcMar>
          </w:tcPr>
          <w:p>
            <w:pPr>
              <w:spacing w:after="40" w:line="240" w:lineRule="auto"/>
            </w:pPr>
            <w:r>
              <w:rPr>
                <w:sz w:val="17"/>
              </w:rPr>
              <w:t>Calls from heaven; refers to God; promises to make Ishmael a nation.</w:t>
            </w:r>
          </w:p>
        </w:tc>
      </w:tr>
      <w:tr>
        <w:trPr>
          <w:cantSplit/>
        </w:trPr>
        <w:tc>
          <w:tcPr>
            <w:tcW w:type="dxa" w:w="2275"/>
            <w:vAlign w:val="center"/>
            <w:tcMar>
              <w:top w:w="80" w:type="dxa"/>
              <w:start w:w="100" w:type="dxa"/>
              <w:bottom w:w="80" w:type="dxa"/>
              <w:end w:w="100" w:type="dxa"/>
            </w:tcMar>
          </w:tcPr>
          <w:p>
            <w:pPr>
              <w:spacing w:after="40" w:line="240" w:lineRule="auto"/>
            </w:pPr>
            <w:r>
              <w:rPr>
                <w:sz w:val="17"/>
              </w:rPr>
              <w:t>Genesis 22:11–18</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Stops sacrifice; Isaac not withheld “from Me”; pronounces Yahweh’s oath.</w:t>
            </w:r>
          </w:p>
        </w:tc>
      </w:tr>
      <w:tr>
        <w:trPr>
          <w:cantSplit/>
        </w:trPr>
        <w:tc>
          <w:tcPr>
            <w:tcW w:type="dxa" w:w="2275"/>
            <w:vAlign w:val="center"/>
            <w:tcMar>
              <w:top w:w="80" w:type="dxa"/>
              <w:start w:w="100" w:type="dxa"/>
              <w:bottom w:w="80" w:type="dxa"/>
              <w:end w:w="100" w:type="dxa"/>
            </w:tcMar>
          </w:tcPr>
          <w:p>
            <w:pPr>
              <w:spacing w:after="40" w:line="240" w:lineRule="auto"/>
            </w:pPr>
            <w:r>
              <w:rPr>
                <w:sz w:val="17"/>
              </w:rPr>
              <w:t>Genesis 31:11–13</w:t>
            </w:r>
          </w:p>
        </w:tc>
        <w:tc>
          <w:tcPr>
            <w:tcW w:type="dxa" w:w="2088"/>
            <w:vAlign w:val="center"/>
            <w:tcMar>
              <w:top w:w="80" w:type="dxa"/>
              <w:start w:w="100" w:type="dxa"/>
              <w:bottom w:w="80" w:type="dxa"/>
              <w:end w:w="100" w:type="dxa"/>
            </w:tcMar>
          </w:tcPr>
          <w:p>
            <w:pPr>
              <w:spacing w:after="40" w:line="240" w:lineRule="auto"/>
            </w:pPr>
            <w:r>
              <w:rPr>
                <w:sz w:val="17"/>
              </w:rPr>
              <w:t>Angel of God</w:t>
            </w:r>
          </w:p>
        </w:tc>
        <w:tc>
          <w:tcPr>
            <w:tcW w:type="dxa" w:w="4997"/>
            <w:vAlign w:val="center"/>
            <w:tcMar>
              <w:top w:w="80" w:type="dxa"/>
              <w:start w:w="100" w:type="dxa"/>
              <w:bottom w:w="80" w:type="dxa"/>
              <w:end w:w="100" w:type="dxa"/>
            </w:tcMar>
          </w:tcPr>
          <w:p>
            <w:pPr>
              <w:spacing w:after="40" w:line="240" w:lineRule="auto"/>
            </w:pPr>
            <w:r>
              <w:rPr>
                <w:sz w:val="17"/>
              </w:rPr>
              <w:t>Says, “I am the God of Bethel.”</w:t>
            </w:r>
          </w:p>
        </w:tc>
      </w:tr>
      <w:tr>
        <w:trPr>
          <w:cantSplit/>
        </w:trPr>
        <w:tc>
          <w:tcPr>
            <w:tcW w:type="dxa" w:w="2275"/>
            <w:vAlign w:val="center"/>
            <w:tcMar>
              <w:top w:w="80" w:type="dxa"/>
              <w:start w:w="100" w:type="dxa"/>
              <w:bottom w:w="80" w:type="dxa"/>
              <w:end w:w="100" w:type="dxa"/>
            </w:tcMar>
          </w:tcPr>
          <w:p>
            <w:pPr>
              <w:spacing w:after="40" w:line="240" w:lineRule="auto"/>
            </w:pPr>
            <w:r>
              <w:rPr>
                <w:sz w:val="17"/>
              </w:rPr>
              <w:t>Genesis 32:24–32; Hosea 12:3–5</w:t>
            </w:r>
          </w:p>
        </w:tc>
        <w:tc>
          <w:tcPr>
            <w:tcW w:type="dxa" w:w="2088"/>
            <w:vAlign w:val="center"/>
            <w:tcMar>
              <w:top w:w="80" w:type="dxa"/>
              <w:start w:w="100" w:type="dxa"/>
              <w:bottom w:w="80" w:type="dxa"/>
              <w:end w:w="100" w:type="dxa"/>
            </w:tcMar>
          </w:tcPr>
          <w:p>
            <w:pPr>
              <w:spacing w:after="40" w:line="240" w:lineRule="auto"/>
            </w:pPr>
            <w:r>
              <w:rPr>
                <w:sz w:val="17"/>
              </w:rPr>
              <w:t>Man / God / angel</w:t>
            </w:r>
          </w:p>
        </w:tc>
        <w:tc>
          <w:tcPr>
            <w:tcW w:type="dxa" w:w="4997"/>
            <w:vAlign w:val="center"/>
            <w:tcMar>
              <w:top w:w="80" w:type="dxa"/>
              <w:start w:w="100" w:type="dxa"/>
              <w:bottom w:w="80" w:type="dxa"/>
              <w:end w:w="100" w:type="dxa"/>
            </w:tcMar>
          </w:tcPr>
          <w:p>
            <w:pPr>
              <w:spacing w:after="40" w:line="240" w:lineRule="auto"/>
            </w:pPr>
            <w:r>
              <w:rPr>
                <w:sz w:val="17"/>
              </w:rPr>
              <w:t>Jacob wrestles, is renamed, blessed, and says he saw God.</w:t>
            </w:r>
          </w:p>
        </w:tc>
      </w:tr>
      <w:tr>
        <w:trPr>
          <w:cantSplit/>
        </w:trPr>
        <w:tc>
          <w:tcPr>
            <w:tcW w:type="dxa" w:w="2275"/>
            <w:vAlign w:val="center"/>
            <w:tcMar>
              <w:top w:w="80" w:type="dxa"/>
              <w:start w:w="100" w:type="dxa"/>
              <w:bottom w:w="80" w:type="dxa"/>
              <w:end w:w="100" w:type="dxa"/>
            </w:tcMar>
          </w:tcPr>
          <w:p>
            <w:pPr>
              <w:spacing w:after="40" w:line="240" w:lineRule="auto"/>
            </w:pPr>
            <w:r>
              <w:rPr>
                <w:sz w:val="17"/>
              </w:rPr>
              <w:t>Genesis 48:15–16</w:t>
            </w:r>
          </w:p>
        </w:tc>
        <w:tc>
          <w:tcPr>
            <w:tcW w:type="dxa" w:w="2088"/>
            <w:vAlign w:val="center"/>
            <w:tcMar>
              <w:top w:w="80" w:type="dxa"/>
              <w:start w:w="100" w:type="dxa"/>
              <w:bottom w:w="80" w:type="dxa"/>
              <w:end w:w="100" w:type="dxa"/>
            </w:tcMar>
          </w:tcPr>
          <w:p>
            <w:pPr>
              <w:spacing w:after="40" w:line="240" w:lineRule="auto"/>
            </w:pPr>
            <w:r>
              <w:rPr>
                <w:sz w:val="17"/>
              </w:rPr>
              <w:t>Redeeming Angel</w:t>
            </w:r>
          </w:p>
        </w:tc>
        <w:tc>
          <w:tcPr>
            <w:tcW w:type="dxa" w:w="4997"/>
            <w:vAlign w:val="center"/>
            <w:tcMar>
              <w:top w:w="80" w:type="dxa"/>
              <w:start w:w="100" w:type="dxa"/>
              <w:bottom w:w="80" w:type="dxa"/>
              <w:end w:w="100" w:type="dxa"/>
            </w:tcMar>
          </w:tcPr>
          <w:p>
            <w:pPr>
              <w:spacing w:after="40" w:line="240" w:lineRule="auto"/>
            </w:pPr>
            <w:r>
              <w:rPr>
                <w:sz w:val="17"/>
              </w:rPr>
              <w:t>Coordinated with ancestral and shepherding God in a singular blessing.</w:t>
            </w:r>
          </w:p>
        </w:tc>
      </w:tr>
      <w:tr>
        <w:trPr>
          <w:cantSplit/>
        </w:trPr>
        <w:tc>
          <w:tcPr>
            <w:tcW w:type="dxa" w:w="2275"/>
            <w:vAlign w:val="center"/>
            <w:tcMar>
              <w:top w:w="80" w:type="dxa"/>
              <w:start w:w="100" w:type="dxa"/>
              <w:bottom w:w="80" w:type="dxa"/>
              <w:end w:w="100" w:type="dxa"/>
            </w:tcMar>
          </w:tcPr>
          <w:p>
            <w:pPr>
              <w:spacing w:after="40" w:line="240" w:lineRule="auto"/>
            </w:pPr>
            <w:r>
              <w:rPr>
                <w:sz w:val="17"/>
              </w:rPr>
              <w:t>Exodus 3:2–15</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Appears in flame; God speaks; reveals covenant name.</w:t>
            </w:r>
          </w:p>
        </w:tc>
      </w:tr>
      <w:tr>
        <w:trPr>
          <w:cantSplit/>
        </w:trPr>
        <w:tc>
          <w:tcPr>
            <w:tcW w:type="dxa" w:w="2275"/>
            <w:vAlign w:val="center"/>
            <w:tcMar>
              <w:top w:w="80" w:type="dxa"/>
              <w:start w:w="100" w:type="dxa"/>
              <w:bottom w:w="80" w:type="dxa"/>
              <w:end w:w="100" w:type="dxa"/>
            </w:tcMar>
          </w:tcPr>
          <w:p>
            <w:pPr>
              <w:spacing w:after="40" w:line="240" w:lineRule="auto"/>
            </w:pPr>
            <w:r>
              <w:rPr>
                <w:sz w:val="17"/>
              </w:rPr>
              <w:t>Exodus 14:19–24</w:t>
            </w:r>
          </w:p>
        </w:tc>
        <w:tc>
          <w:tcPr>
            <w:tcW w:type="dxa" w:w="2088"/>
            <w:vAlign w:val="center"/>
            <w:tcMar>
              <w:top w:w="80" w:type="dxa"/>
              <w:start w:w="100" w:type="dxa"/>
              <w:bottom w:w="80" w:type="dxa"/>
              <w:end w:w="100" w:type="dxa"/>
            </w:tcMar>
          </w:tcPr>
          <w:p>
            <w:pPr>
              <w:spacing w:after="40" w:line="240" w:lineRule="auto"/>
            </w:pPr>
            <w:r>
              <w:rPr>
                <w:sz w:val="17"/>
              </w:rPr>
              <w:t>Angel of God</w:t>
            </w:r>
          </w:p>
        </w:tc>
        <w:tc>
          <w:tcPr>
            <w:tcW w:type="dxa" w:w="4997"/>
            <w:vAlign w:val="center"/>
            <w:tcMar>
              <w:top w:w="80" w:type="dxa"/>
              <w:start w:w="100" w:type="dxa"/>
              <w:bottom w:w="80" w:type="dxa"/>
              <w:end w:w="100" w:type="dxa"/>
            </w:tcMar>
          </w:tcPr>
          <w:p>
            <w:pPr>
              <w:spacing w:after="40" w:line="240" w:lineRule="auto"/>
            </w:pPr>
            <w:r>
              <w:rPr>
                <w:sz w:val="17"/>
              </w:rPr>
              <w:t>Moves with pillar; guards Israel; participates in Yahweh’s deliverance.</w:t>
            </w:r>
          </w:p>
        </w:tc>
      </w:tr>
      <w:tr>
        <w:trPr>
          <w:cantSplit/>
        </w:trPr>
        <w:tc>
          <w:tcPr>
            <w:tcW w:type="dxa" w:w="2275"/>
            <w:vAlign w:val="center"/>
            <w:tcMar>
              <w:top w:w="80" w:type="dxa"/>
              <w:start w:w="100" w:type="dxa"/>
              <w:bottom w:w="80" w:type="dxa"/>
              <w:end w:w="100" w:type="dxa"/>
            </w:tcMar>
          </w:tcPr>
          <w:p>
            <w:pPr>
              <w:spacing w:after="40" w:line="240" w:lineRule="auto"/>
            </w:pPr>
            <w:r>
              <w:rPr>
                <w:sz w:val="17"/>
              </w:rPr>
              <w:t>Exodus 23:20–23</w:t>
            </w:r>
          </w:p>
        </w:tc>
        <w:tc>
          <w:tcPr>
            <w:tcW w:type="dxa" w:w="2088"/>
            <w:vAlign w:val="center"/>
            <w:tcMar>
              <w:top w:w="80" w:type="dxa"/>
              <w:start w:w="100" w:type="dxa"/>
              <w:bottom w:w="80" w:type="dxa"/>
              <w:end w:w="100" w:type="dxa"/>
            </w:tcMar>
          </w:tcPr>
          <w:p>
            <w:pPr>
              <w:spacing w:after="40" w:line="240" w:lineRule="auto"/>
            </w:pPr>
            <w:r>
              <w:rPr>
                <w:sz w:val="17"/>
              </w:rPr>
              <w:t>Sent Angel</w:t>
            </w:r>
          </w:p>
        </w:tc>
        <w:tc>
          <w:tcPr>
            <w:tcW w:type="dxa" w:w="4997"/>
            <w:vAlign w:val="center"/>
            <w:tcMar>
              <w:top w:w="80" w:type="dxa"/>
              <w:start w:w="100" w:type="dxa"/>
              <w:bottom w:w="80" w:type="dxa"/>
              <w:end w:w="100" w:type="dxa"/>
            </w:tcMar>
          </w:tcPr>
          <w:p>
            <w:pPr>
              <w:spacing w:after="40" w:line="240" w:lineRule="auto"/>
            </w:pPr>
            <w:r>
              <w:rPr>
                <w:sz w:val="17"/>
              </w:rPr>
              <w:t>Guards, must be obeyed, bears Yahweh’s name, exercises covenant judgment.</w:t>
            </w:r>
          </w:p>
        </w:tc>
      </w:tr>
      <w:tr>
        <w:trPr>
          <w:cantSplit/>
        </w:trPr>
        <w:tc>
          <w:tcPr>
            <w:tcW w:type="dxa" w:w="2275"/>
            <w:vAlign w:val="center"/>
            <w:tcMar>
              <w:top w:w="80" w:type="dxa"/>
              <w:start w:w="100" w:type="dxa"/>
              <w:bottom w:w="80" w:type="dxa"/>
              <w:end w:w="100" w:type="dxa"/>
            </w:tcMar>
          </w:tcPr>
          <w:p>
            <w:pPr>
              <w:spacing w:after="40" w:line="240" w:lineRule="auto"/>
            </w:pPr>
            <w:r>
              <w:rPr>
                <w:sz w:val="17"/>
              </w:rPr>
              <w:t>Exodus 32:34–33:17</w:t>
            </w:r>
          </w:p>
        </w:tc>
        <w:tc>
          <w:tcPr>
            <w:tcW w:type="dxa" w:w="2088"/>
            <w:vAlign w:val="center"/>
            <w:tcMar>
              <w:top w:w="80" w:type="dxa"/>
              <w:start w:w="100" w:type="dxa"/>
              <w:bottom w:w="80" w:type="dxa"/>
              <w:end w:w="100" w:type="dxa"/>
            </w:tcMar>
          </w:tcPr>
          <w:p>
            <w:pPr>
              <w:spacing w:after="40" w:line="240" w:lineRule="auto"/>
            </w:pPr>
            <w:r>
              <w:rPr>
                <w:sz w:val="17"/>
              </w:rPr>
              <w:t>Angel / Presence</w:t>
            </w:r>
          </w:p>
        </w:tc>
        <w:tc>
          <w:tcPr>
            <w:tcW w:type="dxa" w:w="4997"/>
            <w:vAlign w:val="center"/>
            <w:tcMar>
              <w:top w:w="80" w:type="dxa"/>
              <w:start w:w="100" w:type="dxa"/>
              <w:bottom w:w="80" w:type="dxa"/>
              <w:end w:w="100" w:type="dxa"/>
            </w:tcMar>
          </w:tcPr>
          <w:p>
            <w:pPr>
              <w:spacing w:after="40" w:line="240" w:lineRule="auto"/>
            </w:pPr>
            <w:r>
              <w:rPr>
                <w:sz w:val="17"/>
              </w:rPr>
              <w:t>Distinguishes delegated guidance from Yahweh’s favorable presence.</w:t>
            </w:r>
          </w:p>
        </w:tc>
      </w:tr>
      <w:tr>
        <w:trPr>
          <w:cantSplit/>
        </w:trPr>
        <w:tc>
          <w:tcPr>
            <w:tcW w:type="dxa" w:w="2275"/>
            <w:vAlign w:val="center"/>
            <w:tcMar>
              <w:top w:w="80" w:type="dxa"/>
              <w:start w:w="100" w:type="dxa"/>
              <w:bottom w:w="80" w:type="dxa"/>
              <w:end w:w="100" w:type="dxa"/>
            </w:tcMar>
          </w:tcPr>
          <w:p>
            <w:pPr>
              <w:spacing w:after="40" w:line="240" w:lineRule="auto"/>
            </w:pPr>
            <w:r>
              <w:rPr>
                <w:sz w:val="17"/>
              </w:rPr>
              <w:t>Numbers 22:22–35</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Opposes Balaam, bears sword, judges his path, governs life and message.</w:t>
            </w:r>
          </w:p>
        </w:tc>
      </w:tr>
      <w:tr>
        <w:trPr>
          <w:cantSplit/>
        </w:trPr>
        <w:tc>
          <w:tcPr>
            <w:tcW w:type="dxa" w:w="2275"/>
            <w:vAlign w:val="center"/>
            <w:tcMar>
              <w:top w:w="80" w:type="dxa"/>
              <w:start w:w="100" w:type="dxa"/>
              <w:bottom w:w="80" w:type="dxa"/>
              <w:end w:w="100" w:type="dxa"/>
            </w:tcMar>
          </w:tcPr>
          <w:p>
            <w:pPr>
              <w:spacing w:after="40" w:line="240" w:lineRule="auto"/>
            </w:pPr>
            <w:r>
              <w:rPr>
                <w:sz w:val="17"/>
              </w:rPr>
              <w:t>Joshua 5:13–15</w:t>
            </w:r>
          </w:p>
        </w:tc>
        <w:tc>
          <w:tcPr>
            <w:tcW w:type="dxa" w:w="2088"/>
            <w:vAlign w:val="center"/>
            <w:tcMar>
              <w:top w:w="80" w:type="dxa"/>
              <w:start w:w="100" w:type="dxa"/>
              <w:bottom w:w="80" w:type="dxa"/>
              <w:end w:w="100" w:type="dxa"/>
            </w:tcMar>
          </w:tcPr>
          <w:p>
            <w:pPr>
              <w:spacing w:after="40" w:line="240" w:lineRule="auto"/>
            </w:pPr>
            <w:r>
              <w:rPr>
                <w:sz w:val="17"/>
              </w:rPr>
              <w:t>Commander of Yahweh’s army</w:t>
            </w:r>
          </w:p>
        </w:tc>
        <w:tc>
          <w:tcPr>
            <w:tcW w:type="dxa" w:w="4997"/>
            <w:vAlign w:val="center"/>
            <w:tcMar>
              <w:top w:w="80" w:type="dxa"/>
              <w:start w:w="100" w:type="dxa"/>
              <w:bottom w:w="80" w:type="dxa"/>
              <w:end w:w="100" w:type="dxa"/>
            </w:tcMar>
          </w:tcPr>
          <w:p>
            <w:pPr>
              <w:spacing w:after="40" w:line="240" w:lineRule="auto"/>
            </w:pPr>
            <w:r>
              <w:rPr>
                <w:sz w:val="17"/>
              </w:rPr>
              <w:t>Related theophanic figure; drawn sword and holy-ground command; not explicitly called the Angel.</w:t>
            </w:r>
          </w:p>
        </w:tc>
      </w:tr>
      <w:tr>
        <w:trPr>
          <w:cantSplit/>
        </w:trPr>
        <w:tc>
          <w:tcPr>
            <w:tcW w:type="dxa" w:w="2275"/>
            <w:vAlign w:val="center"/>
            <w:tcMar>
              <w:top w:w="80" w:type="dxa"/>
              <w:start w:w="100" w:type="dxa"/>
              <w:bottom w:w="80" w:type="dxa"/>
              <w:end w:w="100" w:type="dxa"/>
            </w:tcMar>
          </w:tcPr>
          <w:p>
            <w:pPr>
              <w:spacing w:after="40" w:line="240" w:lineRule="auto"/>
            </w:pPr>
            <w:r>
              <w:rPr>
                <w:sz w:val="17"/>
              </w:rPr>
              <w:t>Judges 2:1–5</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Claims exodus, patriarchal oath, land gift, and covenant.</w:t>
            </w:r>
          </w:p>
        </w:tc>
      </w:tr>
      <w:tr>
        <w:trPr>
          <w:cantSplit/>
        </w:trPr>
        <w:tc>
          <w:tcPr>
            <w:tcW w:type="dxa" w:w="2275"/>
            <w:vAlign w:val="center"/>
            <w:tcMar>
              <w:top w:w="80" w:type="dxa"/>
              <w:start w:w="100" w:type="dxa"/>
              <w:bottom w:w="80" w:type="dxa"/>
              <w:end w:w="100" w:type="dxa"/>
            </w:tcMar>
          </w:tcPr>
          <w:p>
            <w:pPr>
              <w:spacing w:after="40" w:line="240" w:lineRule="auto"/>
            </w:pPr>
            <w:r>
              <w:rPr>
                <w:sz w:val="17"/>
              </w:rPr>
              <w:t>Judges 5:23</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Curses Meroz for failing to aid Yahweh; identity not developed.</w:t>
            </w:r>
          </w:p>
        </w:tc>
      </w:tr>
      <w:tr>
        <w:trPr>
          <w:cantSplit/>
        </w:trPr>
        <w:tc>
          <w:tcPr>
            <w:tcW w:type="dxa" w:w="2275"/>
            <w:vAlign w:val="center"/>
            <w:tcMar>
              <w:top w:w="80" w:type="dxa"/>
              <w:start w:w="100" w:type="dxa"/>
              <w:bottom w:w="80" w:type="dxa"/>
              <w:end w:w="100" w:type="dxa"/>
            </w:tcMar>
          </w:tcPr>
          <w:p>
            <w:pPr>
              <w:spacing w:after="40" w:line="240" w:lineRule="auto"/>
            </w:pPr>
            <w:r>
              <w:rPr>
                <w:sz w:val="17"/>
              </w:rPr>
              <w:t>Judges 6:11–24</w:t>
            </w:r>
          </w:p>
        </w:tc>
        <w:tc>
          <w:tcPr>
            <w:tcW w:type="dxa" w:w="2088"/>
            <w:vAlign w:val="center"/>
            <w:tcMar>
              <w:top w:w="80" w:type="dxa"/>
              <w:start w:w="100" w:type="dxa"/>
              <w:bottom w:w="80" w:type="dxa"/>
              <w:end w:w="100" w:type="dxa"/>
            </w:tcMar>
          </w:tcPr>
          <w:p>
            <w:pPr>
              <w:spacing w:after="40" w:line="240" w:lineRule="auto"/>
            </w:pPr>
            <w:r>
              <w:rPr>
                <w:sz w:val="17"/>
              </w:rPr>
              <w:t>Angel of Yahweh / Yahweh</w:t>
            </w:r>
          </w:p>
        </w:tc>
        <w:tc>
          <w:tcPr>
            <w:tcW w:type="dxa" w:w="4997"/>
            <w:vAlign w:val="center"/>
            <w:tcMar>
              <w:top w:w="80" w:type="dxa"/>
              <w:start w:w="100" w:type="dxa"/>
              <w:bottom w:w="80" w:type="dxa"/>
              <w:end w:w="100" w:type="dxa"/>
            </w:tcMar>
          </w:tcPr>
          <w:p>
            <w:pPr>
              <w:spacing w:after="40" w:line="240" w:lineRule="auto"/>
            </w:pPr>
            <w:r>
              <w:rPr>
                <w:sz w:val="17"/>
              </w:rPr>
              <w:t>Commissions Gideon; narrative alternates titles; offering consumed; peace declared.</w:t>
            </w:r>
          </w:p>
        </w:tc>
      </w:tr>
      <w:tr>
        <w:trPr>
          <w:cantSplit/>
        </w:trPr>
        <w:tc>
          <w:tcPr>
            <w:tcW w:type="dxa" w:w="2275"/>
            <w:vAlign w:val="center"/>
            <w:tcMar>
              <w:top w:w="80" w:type="dxa"/>
              <w:start w:w="100" w:type="dxa"/>
              <w:bottom w:w="80" w:type="dxa"/>
              <w:end w:w="100" w:type="dxa"/>
            </w:tcMar>
          </w:tcPr>
          <w:p>
            <w:pPr>
              <w:spacing w:after="40" w:line="240" w:lineRule="auto"/>
            </w:pPr>
            <w:r>
              <w:rPr>
                <w:sz w:val="17"/>
              </w:rPr>
              <w:t>Judges 13:2–23</w:t>
            </w:r>
          </w:p>
        </w:tc>
        <w:tc>
          <w:tcPr>
            <w:tcW w:type="dxa" w:w="2088"/>
            <w:vAlign w:val="center"/>
            <w:tcMar>
              <w:top w:w="80" w:type="dxa"/>
              <w:start w:w="100" w:type="dxa"/>
              <w:bottom w:w="80" w:type="dxa"/>
              <w:end w:w="100" w:type="dxa"/>
            </w:tcMar>
          </w:tcPr>
          <w:p>
            <w:pPr>
              <w:spacing w:after="40" w:line="240" w:lineRule="auto"/>
            </w:pPr>
            <w:r>
              <w:rPr>
                <w:sz w:val="17"/>
              </w:rPr>
              <w:t>Angel of Yahweh / Angel of God</w:t>
            </w:r>
          </w:p>
        </w:tc>
        <w:tc>
          <w:tcPr>
            <w:tcW w:type="dxa" w:w="4997"/>
            <w:vAlign w:val="center"/>
            <w:tcMar>
              <w:top w:w="80" w:type="dxa"/>
              <w:start w:w="100" w:type="dxa"/>
              <w:bottom w:w="80" w:type="dxa"/>
              <w:end w:w="100" w:type="dxa"/>
            </w:tcMar>
          </w:tcPr>
          <w:p>
            <w:pPr>
              <w:spacing w:after="40" w:line="240" w:lineRule="auto"/>
            </w:pPr>
            <w:r>
              <w:rPr>
                <w:sz w:val="17"/>
              </w:rPr>
              <w:t>Announces Samson; wonderful name; ascends in flame; encountered as God.</w:t>
            </w:r>
          </w:p>
        </w:tc>
      </w:tr>
      <w:tr>
        <w:trPr>
          <w:cantSplit/>
        </w:trPr>
        <w:tc>
          <w:tcPr>
            <w:tcW w:type="dxa" w:w="2275"/>
            <w:vAlign w:val="center"/>
            <w:tcMar>
              <w:top w:w="80" w:type="dxa"/>
              <w:start w:w="100" w:type="dxa"/>
              <w:bottom w:w="80" w:type="dxa"/>
              <w:end w:w="100" w:type="dxa"/>
            </w:tcMar>
          </w:tcPr>
          <w:p>
            <w:pPr>
              <w:spacing w:after="40" w:line="240" w:lineRule="auto"/>
            </w:pPr>
            <w:r>
              <w:rPr>
                <w:sz w:val="17"/>
              </w:rPr>
              <w:t>Psalm 34:7; 35:5–6</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Protects those who fear Yahweh and pursues enemies; identity not specified.</w:t>
            </w:r>
          </w:p>
        </w:tc>
      </w:tr>
      <w:tr>
        <w:trPr>
          <w:cantSplit/>
        </w:trPr>
        <w:tc>
          <w:tcPr>
            <w:tcW w:type="dxa" w:w="2275"/>
            <w:vAlign w:val="center"/>
            <w:tcMar>
              <w:top w:w="80" w:type="dxa"/>
              <w:start w:w="100" w:type="dxa"/>
              <w:bottom w:w="80" w:type="dxa"/>
              <w:end w:w="100" w:type="dxa"/>
            </w:tcMar>
          </w:tcPr>
          <w:p>
            <w:pPr>
              <w:spacing w:after="40" w:line="240" w:lineRule="auto"/>
            </w:pPr>
            <w:r>
              <w:rPr>
                <w:sz w:val="17"/>
              </w:rPr>
              <w:t>Isaiah 63:9</w:t>
            </w:r>
          </w:p>
        </w:tc>
        <w:tc>
          <w:tcPr>
            <w:tcW w:type="dxa" w:w="2088"/>
            <w:vAlign w:val="center"/>
            <w:tcMar>
              <w:top w:w="80" w:type="dxa"/>
              <w:start w:w="100" w:type="dxa"/>
              <w:bottom w:w="80" w:type="dxa"/>
              <w:end w:w="100" w:type="dxa"/>
            </w:tcMar>
          </w:tcPr>
          <w:p>
            <w:pPr>
              <w:spacing w:after="40" w:line="240" w:lineRule="auto"/>
            </w:pPr>
            <w:r>
              <w:rPr>
                <w:sz w:val="17"/>
              </w:rPr>
              <w:t>Angel of His presence</w:t>
            </w:r>
          </w:p>
        </w:tc>
        <w:tc>
          <w:tcPr>
            <w:tcW w:type="dxa" w:w="4997"/>
            <w:vAlign w:val="center"/>
            <w:tcMar>
              <w:top w:w="80" w:type="dxa"/>
              <w:start w:w="100" w:type="dxa"/>
              <w:bottom w:w="80" w:type="dxa"/>
              <w:end w:w="100" w:type="dxa"/>
            </w:tcMar>
          </w:tcPr>
          <w:p>
            <w:pPr>
              <w:spacing w:after="40" w:line="240" w:lineRule="auto"/>
            </w:pPr>
            <w:r>
              <w:rPr>
                <w:sz w:val="17"/>
              </w:rPr>
              <w:t>Participates in saving love and presence; textual/translation issues require care.</w:t>
            </w:r>
          </w:p>
        </w:tc>
      </w:tr>
      <w:tr>
        <w:trPr>
          <w:cantSplit/>
        </w:trPr>
        <w:tc>
          <w:tcPr>
            <w:tcW w:type="dxa" w:w="2275"/>
            <w:vAlign w:val="center"/>
            <w:tcMar>
              <w:top w:w="80" w:type="dxa"/>
              <w:start w:w="100" w:type="dxa"/>
              <w:bottom w:w="80" w:type="dxa"/>
              <w:end w:w="100" w:type="dxa"/>
            </w:tcMar>
          </w:tcPr>
          <w:p>
            <w:pPr>
              <w:spacing w:after="40" w:line="240" w:lineRule="auto"/>
            </w:pPr>
            <w:r>
              <w:rPr>
                <w:sz w:val="17"/>
              </w:rPr>
              <w:t>Zechariah 1–3</w:t>
            </w:r>
          </w:p>
        </w:tc>
        <w:tc>
          <w:tcPr>
            <w:tcW w:type="dxa" w:w="2088"/>
            <w:vAlign w:val="center"/>
            <w:tcMar>
              <w:top w:w="80" w:type="dxa"/>
              <w:start w:w="100" w:type="dxa"/>
              <w:bottom w:w="80" w:type="dxa"/>
              <w:end w:w="100" w:type="dxa"/>
            </w:tcMar>
          </w:tcPr>
          <w:p>
            <w:pPr>
              <w:spacing w:after="40" w:line="240" w:lineRule="auto"/>
            </w:pPr>
            <w:r>
              <w:rPr>
                <w:sz w:val="17"/>
              </w:rPr>
              <w:t>Angel of Yahweh</w:t>
            </w:r>
          </w:p>
        </w:tc>
        <w:tc>
          <w:tcPr>
            <w:tcW w:type="dxa" w:w="4997"/>
            <w:vAlign w:val="center"/>
            <w:tcMar>
              <w:top w:w="80" w:type="dxa"/>
              <w:start w:w="100" w:type="dxa"/>
              <w:bottom w:w="80" w:type="dxa"/>
              <w:end w:w="100" w:type="dxa"/>
            </w:tcMar>
          </w:tcPr>
          <w:p>
            <w:pPr>
              <w:spacing w:after="40" w:line="240" w:lineRule="auto"/>
            </w:pPr>
            <w:r>
              <w:rPr>
                <w:sz w:val="17"/>
              </w:rPr>
              <w:t>Intercedes, speaks with Yahweh, represents divine presence; later prophetic development.</w:t>
            </w:r>
          </w:p>
        </w:tc>
      </w:tr>
      <w:tr>
        <w:trPr>
          <w:cantSplit/>
        </w:trPr>
        <w:tc>
          <w:tcPr>
            <w:tcW w:type="dxa" w:w="2275"/>
            <w:vAlign w:val="center"/>
            <w:tcMar>
              <w:top w:w="80" w:type="dxa"/>
              <w:start w:w="100" w:type="dxa"/>
              <w:bottom w:w="80" w:type="dxa"/>
              <w:end w:w="100" w:type="dxa"/>
            </w:tcMar>
          </w:tcPr>
          <w:p>
            <w:pPr>
              <w:spacing w:after="40" w:line="240" w:lineRule="auto"/>
            </w:pPr>
            <w:r>
              <w:rPr>
                <w:sz w:val="17"/>
              </w:rPr>
              <w:t>Malachi 3:1</w:t>
            </w:r>
          </w:p>
        </w:tc>
        <w:tc>
          <w:tcPr>
            <w:tcW w:type="dxa" w:w="2088"/>
            <w:vAlign w:val="center"/>
            <w:tcMar>
              <w:top w:w="80" w:type="dxa"/>
              <w:start w:w="100" w:type="dxa"/>
              <w:bottom w:w="80" w:type="dxa"/>
              <w:end w:w="100" w:type="dxa"/>
            </w:tcMar>
          </w:tcPr>
          <w:p>
            <w:pPr>
              <w:spacing w:after="40" w:line="240" w:lineRule="auto"/>
            </w:pPr>
            <w:r>
              <w:rPr>
                <w:sz w:val="17"/>
              </w:rPr>
              <w:t>Messenger of covenant</w:t>
            </w:r>
          </w:p>
        </w:tc>
        <w:tc>
          <w:tcPr>
            <w:tcW w:type="dxa" w:w="4997"/>
            <w:vAlign w:val="center"/>
            <w:tcMar>
              <w:top w:w="80" w:type="dxa"/>
              <w:start w:w="100" w:type="dxa"/>
              <w:bottom w:w="80" w:type="dxa"/>
              <w:end w:w="100" w:type="dxa"/>
            </w:tcMar>
          </w:tcPr>
          <w:p>
            <w:pPr>
              <w:spacing w:after="40" w:line="240" w:lineRule="auto"/>
            </w:pPr>
            <w:r>
              <w:rPr>
                <w:sz w:val="17"/>
              </w:rPr>
              <w:t>Coming Lord associated with covenant messenger; not the same Hebrew phrase.</w:t>
            </w:r>
          </w:p>
        </w:tc>
      </w:tr>
      <w:tr>
        <w:trPr>
          <w:cantSplit/>
        </w:trPr>
        <w:tc>
          <w:tcPr>
            <w:tcW w:type="dxa" w:w="2275"/>
            <w:vAlign w:val="center"/>
            <w:tcMar>
              <w:top w:w="80" w:type="dxa"/>
              <w:start w:w="100" w:type="dxa"/>
              <w:bottom w:w="80" w:type="dxa"/>
              <w:end w:w="100" w:type="dxa"/>
            </w:tcMar>
          </w:tcPr>
          <w:p>
            <w:pPr>
              <w:spacing w:after="40" w:line="240" w:lineRule="auto"/>
            </w:pPr>
            <w:r>
              <w:rPr>
                <w:sz w:val="17"/>
              </w:rPr>
              <w:t>John 1:1–18</w:t>
            </w:r>
          </w:p>
        </w:tc>
        <w:tc>
          <w:tcPr>
            <w:tcW w:type="dxa" w:w="2088"/>
            <w:vAlign w:val="center"/>
            <w:tcMar>
              <w:top w:w="80" w:type="dxa"/>
              <w:start w:w="100" w:type="dxa"/>
              <w:bottom w:w="80" w:type="dxa"/>
              <w:end w:w="100" w:type="dxa"/>
            </w:tcMar>
          </w:tcPr>
          <w:p>
            <w:pPr>
              <w:spacing w:after="40" w:line="240" w:lineRule="auto"/>
            </w:pPr>
            <w:r>
              <w:rPr>
                <w:sz w:val="17"/>
              </w:rPr>
              <w:t>Word / Son</w:t>
            </w:r>
          </w:p>
        </w:tc>
        <w:tc>
          <w:tcPr>
            <w:tcW w:type="dxa" w:w="4997"/>
            <w:vAlign w:val="center"/>
            <w:tcMar>
              <w:top w:w="80" w:type="dxa"/>
              <w:start w:w="100" w:type="dxa"/>
              <w:bottom w:w="80" w:type="dxa"/>
              <w:end w:w="100" w:type="dxa"/>
            </w:tcMar>
          </w:tcPr>
          <w:p>
            <w:pPr>
              <w:spacing w:after="40" w:line="240" w:lineRule="auto"/>
            </w:pPr>
            <w:r>
              <w:rPr>
                <w:sz w:val="17"/>
              </w:rPr>
              <w:t>Divine, distinct, incarnate revealer of the unseen God.</w:t>
            </w:r>
          </w:p>
        </w:tc>
      </w:tr>
      <w:tr>
        <w:trPr>
          <w:cantSplit/>
        </w:trPr>
        <w:tc>
          <w:tcPr>
            <w:tcW w:type="dxa" w:w="2275"/>
            <w:vAlign w:val="center"/>
            <w:tcMar>
              <w:top w:w="80" w:type="dxa"/>
              <w:start w:w="100" w:type="dxa"/>
              <w:bottom w:w="80" w:type="dxa"/>
              <w:end w:w="100" w:type="dxa"/>
            </w:tcMar>
          </w:tcPr>
          <w:p>
            <w:pPr>
              <w:spacing w:after="40" w:line="240" w:lineRule="auto"/>
            </w:pPr>
            <w:r>
              <w:rPr>
                <w:sz w:val="17"/>
              </w:rPr>
              <w:t>Acts 7:30–35</w:t>
            </w:r>
          </w:p>
        </w:tc>
        <w:tc>
          <w:tcPr>
            <w:tcW w:type="dxa" w:w="2088"/>
            <w:vAlign w:val="center"/>
            <w:tcMar>
              <w:top w:w="80" w:type="dxa"/>
              <w:start w:w="100" w:type="dxa"/>
              <w:bottom w:w="80" w:type="dxa"/>
              <w:end w:w="100" w:type="dxa"/>
            </w:tcMar>
          </w:tcPr>
          <w:p>
            <w:pPr>
              <w:spacing w:after="40" w:line="240" w:lineRule="auto"/>
            </w:pPr>
            <w:r>
              <w:rPr>
                <w:sz w:val="17"/>
              </w:rPr>
              <w:t>Angel / Lord / God</w:t>
            </w:r>
          </w:p>
        </w:tc>
        <w:tc>
          <w:tcPr>
            <w:tcW w:type="dxa" w:w="4997"/>
            <w:vAlign w:val="center"/>
            <w:tcMar>
              <w:top w:w="80" w:type="dxa"/>
              <w:start w:w="100" w:type="dxa"/>
              <w:bottom w:w="80" w:type="dxa"/>
              <w:end w:w="100" w:type="dxa"/>
            </w:tcMar>
          </w:tcPr>
          <w:p>
            <w:pPr>
              <w:spacing w:after="40" w:line="240" w:lineRule="auto"/>
            </w:pPr>
            <w:r>
              <w:rPr>
                <w:sz w:val="17"/>
              </w:rPr>
              <w:t>Retells bush event with angelic appearance and divine speech.</w:t>
            </w:r>
          </w:p>
        </w:tc>
      </w:tr>
      <w:tr>
        <w:trPr>
          <w:cantSplit/>
        </w:trPr>
        <w:tc>
          <w:tcPr>
            <w:tcW w:type="dxa" w:w="2275"/>
            <w:vAlign w:val="center"/>
            <w:tcMar>
              <w:top w:w="80" w:type="dxa"/>
              <w:start w:w="100" w:type="dxa"/>
              <w:bottom w:w="80" w:type="dxa"/>
              <w:end w:w="100" w:type="dxa"/>
            </w:tcMar>
          </w:tcPr>
          <w:p>
            <w:pPr>
              <w:spacing w:after="40" w:line="240" w:lineRule="auto"/>
            </w:pPr>
            <w:r>
              <w:rPr>
                <w:sz w:val="17"/>
              </w:rPr>
              <w:t>1 Corinthians 10:1–10</w:t>
            </w:r>
          </w:p>
        </w:tc>
        <w:tc>
          <w:tcPr>
            <w:tcW w:type="dxa" w:w="2088"/>
            <w:vAlign w:val="center"/>
            <w:tcMar>
              <w:top w:w="80" w:type="dxa"/>
              <w:start w:w="100" w:type="dxa"/>
              <w:bottom w:w="80" w:type="dxa"/>
              <w:end w:w="100" w:type="dxa"/>
            </w:tcMar>
          </w:tcPr>
          <w:p>
            <w:pPr>
              <w:spacing w:after="40" w:line="240" w:lineRule="auto"/>
            </w:pPr>
            <w:r>
              <w:rPr>
                <w:sz w:val="17"/>
              </w:rPr>
              <w:t>Christ in wilderness</w:t>
            </w:r>
          </w:p>
        </w:tc>
        <w:tc>
          <w:tcPr>
            <w:tcW w:type="dxa" w:w="4997"/>
            <w:vAlign w:val="center"/>
            <w:tcMar>
              <w:top w:w="80" w:type="dxa"/>
              <w:start w:w="100" w:type="dxa"/>
              <w:bottom w:w="80" w:type="dxa"/>
              <w:end w:w="100" w:type="dxa"/>
            </w:tcMar>
          </w:tcPr>
          <w:p>
            <w:pPr>
              <w:spacing w:after="40" w:line="240" w:lineRule="auto"/>
            </w:pPr>
            <w:r>
              <w:rPr>
                <w:sz w:val="17"/>
              </w:rPr>
              <w:t>Places Christ within Israel’s wilderness story.</w:t>
            </w:r>
          </w:p>
        </w:tc>
      </w:tr>
      <w:tr>
        <w:trPr>
          <w:cantSplit/>
        </w:trPr>
        <w:tc>
          <w:tcPr>
            <w:tcW w:type="dxa" w:w="2275"/>
            <w:vAlign w:val="center"/>
            <w:tcMar>
              <w:top w:w="80" w:type="dxa"/>
              <w:start w:w="100" w:type="dxa"/>
              <w:bottom w:w="80" w:type="dxa"/>
              <w:end w:w="100" w:type="dxa"/>
            </w:tcMar>
          </w:tcPr>
          <w:p>
            <w:pPr>
              <w:spacing w:after="40" w:line="240" w:lineRule="auto"/>
            </w:pPr>
            <w:r>
              <w:rPr>
                <w:sz w:val="17"/>
              </w:rPr>
              <w:t>Hebrews 1:1–14</w:t>
            </w:r>
          </w:p>
        </w:tc>
        <w:tc>
          <w:tcPr>
            <w:tcW w:type="dxa" w:w="2088"/>
            <w:vAlign w:val="center"/>
            <w:tcMar>
              <w:top w:w="80" w:type="dxa"/>
              <w:start w:w="100" w:type="dxa"/>
              <w:bottom w:w="80" w:type="dxa"/>
              <w:end w:w="100" w:type="dxa"/>
            </w:tcMar>
          </w:tcPr>
          <w:p>
            <w:pPr>
              <w:spacing w:after="40" w:line="240" w:lineRule="auto"/>
            </w:pPr>
            <w:r>
              <w:rPr>
                <w:sz w:val="17"/>
              </w:rPr>
              <w:t>Son and angels</w:t>
            </w:r>
          </w:p>
        </w:tc>
        <w:tc>
          <w:tcPr>
            <w:tcW w:type="dxa" w:w="4997"/>
            <w:vAlign w:val="center"/>
            <w:tcMar>
              <w:top w:w="80" w:type="dxa"/>
              <w:start w:w="100" w:type="dxa"/>
              <w:bottom w:w="80" w:type="dxa"/>
              <w:end w:w="100" w:type="dxa"/>
            </w:tcMar>
          </w:tcPr>
          <w:p>
            <w:pPr>
              <w:spacing w:after="40" w:line="240" w:lineRule="auto"/>
            </w:pPr>
            <w:r>
              <w:rPr>
                <w:sz w:val="17"/>
              </w:rPr>
              <w:t>Son is divine creator and king, not a member of the created angelic order.</w:t>
            </w:r>
          </w:p>
        </w:tc>
      </w:tr>
      <w:tr>
        <w:trPr>
          <w:cantSplit/>
        </w:trPr>
        <w:tc>
          <w:tcPr>
            <w:tcW w:type="dxa" w:w="2275"/>
            <w:vAlign w:val="center"/>
            <w:tcMar>
              <w:top w:w="80" w:type="dxa"/>
              <w:start w:w="100" w:type="dxa"/>
              <w:bottom w:w="80" w:type="dxa"/>
              <w:end w:w="100" w:type="dxa"/>
            </w:tcMar>
          </w:tcPr>
          <w:p>
            <w:pPr>
              <w:spacing w:after="40" w:line="240" w:lineRule="auto"/>
            </w:pPr>
            <w:r>
              <w:rPr>
                <w:sz w:val="17"/>
              </w:rPr>
              <w:t>Jude 5</w:t>
            </w:r>
          </w:p>
        </w:tc>
        <w:tc>
          <w:tcPr>
            <w:tcW w:type="dxa" w:w="2088"/>
            <w:vAlign w:val="center"/>
            <w:tcMar>
              <w:top w:w="80" w:type="dxa"/>
              <w:start w:w="100" w:type="dxa"/>
              <w:bottom w:w="80" w:type="dxa"/>
              <w:end w:w="100" w:type="dxa"/>
            </w:tcMar>
          </w:tcPr>
          <w:p>
            <w:pPr>
              <w:spacing w:after="40" w:line="240" w:lineRule="auto"/>
            </w:pPr>
            <w:r>
              <w:rPr>
                <w:sz w:val="17"/>
              </w:rPr>
              <w:t>Lord / Jesus textual variant</w:t>
            </w:r>
          </w:p>
        </w:tc>
        <w:tc>
          <w:tcPr>
            <w:tcW w:type="dxa" w:w="4997"/>
            <w:vAlign w:val="center"/>
            <w:tcMar>
              <w:top w:w="80" w:type="dxa"/>
              <w:start w:w="100" w:type="dxa"/>
              <w:bottom w:w="80" w:type="dxa"/>
              <w:end w:w="100" w:type="dxa"/>
            </w:tcMar>
          </w:tcPr>
          <w:p>
            <w:pPr>
              <w:spacing w:after="40" w:line="240" w:lineRule="auto"/>
            </w:pPr>
            <w:r>
              <w:rPr>
                <w:sz w:val="17"/>
              </w:rPr>
              <w:t>Attributes exodus salvation and later judgment to the Lord; possibly names Jesus.</w:t>
            </w:r>
          </w:p>
        </w:tc>
      </w:tr>
      <w:tr>
        <w:trPr>
          <w:cantSplit/>
        </w:trPr>
        <w:tc>
          <w:tcPr>
            <w:tcW w:type="dxa" w:w="2275"/>
            <w:vAlign w:val="center"/>
            <w:tcMar>
              <w:top w:w="80" w:type="dxa"/>
              <w:start w:w="100" w:type="dxa"/>
              <w:bottom w:w="80" w:type="dxa"/>
              <w:end w:w="100" w:type="dxa"/>
            </w:tcMar>
          </w:tcPr>
          <w:p>
            <w:pPr>
              <w:spacing w:after="40" w:line="240" w:lineRule="auto"/>
            </w:pPr>
            <w:r>
              <w:rPr>
                <w:sz w:val="17"/>
              </w:rPr>
              <w:t>Revelation 19:10; 22:8–9</w:t>
            </w:r>
          </w:p>
        </w:tc>
        <w:tc>
          <w:tcPr>
            <w:tcW w:type="dxa" w:w="2088"/>
            <w:vAlign w:val="center"/>
            <w:tcMar>
              <w:top w:w="80" w:type="dxa"/>
              <w:start w:w="100" w:type="dxa"/>
              <w:bottom w:w="80" w:type="dxa"/>
              <w:end w:w="100" w:type="dxa"/>
            </w:tcMar>
          </w:tcPr>
          <w:p>
            <w:pPr>
              <w:spacing w:after="40" w:line="240" w:lineRule="auto"/>
            </w:pPr>
            <w:r>
              <w:rPr>
                <w:sz w:val="17"/>
              </w:rPr>
              <w:t>Created angel</w:t>
            </w:r>
          </w:p>
        </w:tc>
        <w:tc>
          <w:tcPr>
            <w:tcW w:type="dxa" w:w="4997"/>
            <w:vAlign w:val="center"/>
            <w:tcMar>
              <w:top w:w="80" w:type="dxa"/>
              <w:start w:w="100" w:type="dxa"/>
              <w:bottom w:w="80" w:type="dxa"/>
              <w:end w:w="100" w:type="dxa"/>
            </w:tcMar>
          </w:tcPr>
          <w:p>
            <w:pPr>
              <w:spacing w:after="40" w:line="240" w:lineRule="auto"/>
            </w:pPr>
            <w:r>
              <w:rPr>
                <w:sz w:val="17"/>
              </w:rPr>
              <w:t>Refuses worship and directs worship to God.</w:t>
            </w:r>
          </w:p>
        </w:tc>
      </w:tr>
    </w:tbl>
    <w:p>
      <w:pPr>
        <w:spacing w:after="20"/>
      </w:pPr>
    </w:p>
    <w:p>
      <w:pPr>
        <w:pStyle w:val="Heading1"/>
      </w:pPr>
      <w:r>
        <w:t>A FINAL WORD</w:t>
      </w:r>
    </w:p>
    <w:p>
      <w:r>
        <w:t>The Angel of Yahweh stands at the boundary between mystery and revelation. He is sent, yet he speaks with divine authority. He is seen, yet those who see him believe they have seen God. He carries the name, guards the way, remembers the covenant, judges rebellion, receives the terrified, and promises peace. The narratives do not invite speculation about a hidden celestial biography. They reveal that the covenant God personally comes near to preserve his promise and redeem his people.</w:t>
      </w:r>
    </w:p>
    <w:p>
      <w:r>
        <w:t>Christian reading does not force Jesus into every unexplained Old Testament figure. It follows the direction of the canon. The Word was with God and was God; the Son makes the unseen God known; Christ was present with Israel; and in the fullness of time the Messenger did not merely appear in human likeness—the Word became flesh. The temporary manifestations prepared the grammar. The incarnation supplied the fullness.</w:t>
      </w:r>
    </w:p>
    <w:p>
      <w:r>
        <w:t>Therefore the safest and richest conclusion is neither dogmatic overreach nor embarrassed silence: the principal Angel-of-Yahweh narratives are true theophanies, and the total witness of Scripture gives substantial reason to recognize in them the pre-incarnate mission of the eternal Son. We confess the identification with humility, distinguish it from the incarnation with precision, and receive the purpose of the texts with faith: the God who sends is also the God who comes near.</w:t>
      </w:r>
    </w:p>
    <w:p>
      <w:pPr>
        <w:pStyle w:val="Heading1"/>
      </w:pPr>
      <w:r>
        <w:t>FURTHER READING</w:t>
      </w:r>
    </w:p>
    <w:p>
      <w:pPr>
        <w:pStyle w:val="ListBullet"/>
      </w:pPr>
      <w:r>
        <w:rPr>
          <w:b/>
        </w:rPr>
        <w:t xml:space="preserve">Primary biblical texts: </w:t>
      </w:r>
      <w:r>
        <w:t>Genesis 16; 21; 22; 31–32; 48; Exodus 3; 14; 23; 32–33; Numbers 22; Joshua 5; Judges 2; 6; 13; Hosea 12; Zechariah 1–3; Malachi 3; John 1; Acts 7; 1 Corinthians 10; Hebrews 1; Jude 5.</w:t>
      </w:r>
    </w:p>
    <w:p>
      <w:pPr>
        <w:pStyle w:val="ListBullet"/>
      </w:pPr>
      <w:r>
        <w:rPr>
          <w:b/>
        </w:rPr>
        <w:t xml:space="preserve">Justin Martyr: </w:t>
      </w:r>
      <w:r>
        <w:t>Dialogue with Trypho, especially the discussions of the divine figure who appeared to Abraham and Moses. Justin strongly associates Old Testament divine appearances with the pre-incarnate Logos.</w:t>
      </w:r>
    </w:p>
    <w:p>
      <w:pPr>
        <w:pStyle w:val="ListBullet"/>
      </w:pPr>
      <w:r>
        <w:rPr>
          <w:b/>
        </w:rPr>
        <w:t xml:space="preserve">Irenaeus: </w:t>
      </w:r>
      <w:r>
        <w:t>Against Heresies and Demonstration of the Apostolic Preaching, on the Son and Spirit as active in creation and revelation.</w:t>
      </w:r>
    </w:p>
    <w:p>
      <w:pPr>
        <w:pStyle w:val="ListBullet"/>
      </w:pPr>
      <w:r>
        <w:rPr>
          <w:b/>
        </w:rPr>
        <w:t xml:space="preserve">Tertullian: </w:t>
      </w:r>
      <w:r>
        <w:t>Against Praxeas, on personal distinction and Old Testament appearances, read with attention to his polemical context.</w:t>
      </w:r>
    </w:p>
    <w:p>
      <w:pPr>
        <w:pStyle w:val="ListBullet"/>
      </w:pPr>
      <w:r>
        <w:rPr>
          <w:b/>
        </w:rPr>
        <w:t xml:space="preserve">Augustine: </w:t>
      </w:r>
      <w:r>
        <w:t>The Trinity, Books II–III. Augustine offers an important caution that visible theophanic forms may be created signs and that personal identification is not always demonstrable.</w:t>
      </w:r>
    </w:p>
    <w:p>
      <w:pPr>
        <w:pStyle w:val="ListBullet"/>
      </w:pPr>
      <w:r>
        <w:rPr>
          <w:b/>
        </w:rPr>
        <w:t xml:space="preserve">John Calvin: </w:t>
      </w:r>
      <w:r>
        <w:t>Commentaries on Genesis 16, Genesis 48, Exodus 3, and Judges 6 and 13; Calvin frequently relates the chief Angel to the eternal Word while attending closely to the text.</w:t>
      </w:r>
    </w:p>
    <w:p>
      <w:pPr>
        <w:pStyle w:val="ListBullet"/>
      </w:pPr>
      <w:r>
        <w:rPr>
          <w:b/>
        </w:rPr>
        <w:t xml:space="preserve">Herman Bavinck: </w:t>
      </w:r>
      <w:r>
        <w:t>Reformed Dogmatics, on revelation, the Trinity, and incarnation; useful for distinguishing pre-incarnate revelation from the permanent assumption of humanity.</w:t>
      </w:r>
    </w:p>
    <w:p>
      <w:pPr>
        <w:pStyle w:val="ListBullet"/>
      </w:pPr>
      <w:r>
        <w:rPr>
          <w:b/>
        </w:rPr>
        <w:t xml:space="preserve">Geerhardus Vos: </w:t>
      </w:r>
      <w:r>
        <w:t>Biblical Theology, on theophany, the Angel, and the progress of special revelation.</w:t>
      </w:r>
    </w:p>
    <w:p>
      <w:pPr>
        <w:pStyle w:val="ListBullet"/>
      </w:pPr>
      <w:r>
        <w:rPr>
          <w:b/>
        </w:rPr>
        <w:t xml:space="preserve">Richard Bauckham: </w:t>
      </w:r>
      <w:r>
        <w:t>Jesus and the God of Israel, for the New Testament inclusion of Jesus within the unique divine identity.</w:t>
      </w:r>
    </w:p>
    <w:p>
      <w:pPr>
        <w:pStyle w:val="ListBullet"/>
      </w:pPr>
      <w:r>
        <w:rPr>
          <w:b/>
        </w:rPr>
        <w:t xml:space="preserve">Michael S. Heiser: </w:t>
      </w:r>
      <w:r>
        <w:t>The Unseen Realm, for an influential modern treatment of the Angel, divine council language, and the “two powers” pattern; evaluate individual claims exegetically.</w:t>
      </w:r>
    </w:p>
    <w:p>
      <w:pPr>
        <w:pStyle w:val="ListBullet"/>
      </w:pPr>
      <w:r>
        <w:rPr>
          <w:b/>
        </w:rPr>
        <w:t xml:space="preserve">New Dictionary of Biblical Theology / major Exodus and Judges commentaries: </w:t>
      </w:r>
      <w:r>
        <w:t>Consult multiple traditions to compare the Christophany, theophany, and representative-agent readings rather than treating one conclusion as lexically automatic.</w:t>
      </w:r>
    </w:p>
    <w:sectPr w:rsidR="00FC693F" w:rsidRPr="0006063C" w:rsidSect="00034616">
      <w:headerReference w:type="default" r:id="rId9"/>
      <w:footerReference w:type="default" r:id="rId10"/>
      <w:pgSz w:w="12240" w:h="15840"/>
      <w:pgMar w:top="1037" w:right="1181" w:bottom="103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5F5F"/>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5F5F5F"/>
        <w:sz w:val="17"/>
      </w:rPr>
      <w:t>The Angel of Yahweh — Doctrinal Bible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4" w:lineRule="auto"/>
      <w:ind w:left="403" w:hanging="23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seText">
    <w:name w:val="Verse Text"/>
    <w:pPr>
      <w:spacing w:before="60" w:after="120"/>
      <w:ind w:left="317" w:right="173"/>
    </w:pPr>
    <w:rPr>
      <w:rFonts w:ascii="Aptos" w:hAnsi="Aptos"/>
      <w:i/>
      <w:color w:val="373737"/>
      <w:sz w:val="20"/>
    </w:rPr>
  </w:style>
  <w:style w:type="paragraph" w:customStyle="1" w:styleId="KeyPoint">
    <w:name w:val="Key Point"/>
    <w:pPr>
      <w:spacing w:before="100" w:after="80"/>
    </w:pPr>
    <w:rPr>
      <w:rFonts w:ascii="Aptos" w:hAnsi="Aptos"/>
      <w:b/>
      <w:color w:val="1F4E79"/>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Angel of Yahweh / Angel of the LORD — Doctrinal Bible Study</dc:title>
  <dc:subject>Genesis through Judges and the question of divine manifestation before the incarnation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