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Who Is Jesus?</w:t>
      </w:r>
    </w:p>
    <w:p>
      <w:pPr>
        <w:pStyle w:val="Subtitle"/>
      </w:pPr>
      <w:r>
        <w:t>The Person and Work of Christ</w:t>
      </w:r>
    </w:p>
    <w:p>
      <w:pPr>
        <w:pStyle w:val="BodyText"/>
        <w:jc w:val="center"/>
      </w:pPr>
      <w:r>
        <w:t>A Study of the Person and Work of Christ in Scripture, Creed, and Confession</w:t>
      </w:r>
    </w:p>
    <w:p>
      <w:pPr>
        <w:pStyle w:val="BodyText"/>
        <w:jc w:val="center"/>
      </w:pPr>
      <w:r>
        <w:t>Companion volume to From Eden to New Jerusalem: The Story of Redemption Through the Whole Bible</w:t>
      </w:r>
    </w:p>
    <w:p>
      <w:pPr>
        <w:pStyle w:val="Heading1"/>
      </w:pPr>
      <w:r>
        <w:t>Contents</w:t>
      </w:r>
    </w:p>
    <w:p>
      <w:pPr>
        <w:pStyle w:val="TOCEntry"/>
      </w:pPr>
      <w:r>
        <w:t>Introduction — Who Do You Say That I Am?</w:t>
      </w:r>
    </w:p>
    <w:p>
      <w:pPr>
        <w:pStyle w:val="TOCPart"/>
      </w:pPr>
      <w:r>
        <w:t>Part One — The Son Before the Manger</w:t>
      </w:r>
    </w:p>
    <w:p>
      <w:pPr>
        <w:pStyle w:val="TOCEntry"/>
      </w:pPr>
      <w:r>
        <w:t>Chapter 1 — The Eternal Son</w:t>
      </w:r>
    </w:p>
    <w:p>
      <w:pPr>
        <w:pStyle w:val="TOCEntry"/>
      </w:pPr>
      <w:r>
        <w:t>Chapter 2 — Christ in the Old Testament</w:t>
      </w:r>
    </w:p>
    <w:p>
      <w:pPr>
        <w:pStyle w:val="TOCPart"/>
      </w:pPr>
      <w:r>
        <w:t>Part Two — The Word Became Flesh</w:t>
      </w:r>
    </w:p>
    <w:p>
      <w:pPr>
        <w:pStyle w:val="TOCEntry"/>
      </w:pPr>
      <w:r>
        <w:t>Chapter 3 — The Incarnation</w:t>
      </w:r>
    </w:p>
    <w:p>
      <w:pPr>
        <w:pStyle w:val="TOCEntry"/>
      </w:pPr>
      <w:r>
        <w:t>Chapter 4 — Truly God</w:t>
      </w:r>
    </w:p>
    <w:p>
      <w:pPr>
        <w:pStyle w:val="TOCEntry"/>
      </w:pPr>
      <w:r>
        <w:t>Chapter 5 — Truly Man</w:t>
      </w:r>
    </w:p>
    <w:p>
      <w:pPr>
        <w:pStyle w:val="TOCPart"/>
      </w:pPr>
      <w:r>
        <w:t>Part Three — One Person, Two Natures</w:t>
      </w:r>
    </w:p>
    <w:p>
      <w:pPr>
        <w:pStyle w:val="TOCEntry"/>
      </w:pPr>
      <w:r>
        <w:t>Chapter 6 — One Person, Two Natures</w:t>
      </w:r>
    </w:p>
    <w:p>
      <w:pPr>
        <w:pStyle w:val="TOCEntry"/>
      </w:pPr>
      <w:r>
        <w:t>Chapter 7 — Why Chalcedon Matters</w:t>
      </w:r>
    </w:p>
    <w:p>
      <w:pPr>
        <w:pStyle w:val="TOCPart"/>
      </w:pPr>
      <w:r>
        <w:t>Part Four — The Last Adam and the Threefold Office</w:t>
      </w:r>
    </w:p>
    <w:p>
      <w:pPr>
        <w:pStyle w:val="TOCEntry"/>
      </w:pPr>
      <w:r>
        <w:t>Chapter 8 — Christ the Second Adam</w:t>
      </w:r>
    </w:p>
    <w:p>
      <w:pPr>
        <w:pStyle w:val="TOCEntry"/>
      </w:pPr>
      <w:r>
        <w:t>Chapter 9 — Prophet</w:t>
      </w:r>
    </w:p>
    <w:p>
      <w:pPr>
        <w:pStyle w:val="TOCEntry"/>
      </w:pPr>
      <w:r>
        <w:t>Chapter 10 — Priest</w:t>
      </w:r>
    </w:p>
    <w:p>
      <w:pPr>
        <w:pStyle w:val="TOCEntry"/>
      </w:pPr>
      <w:r>
        <w:t>Chapter 11 — King</w:t>
      </w:r>
    </w:p>
    <w:p>
      <w:pPr>
        <w:pStyle w:val="TOCEntry"/>
      </w:pPr>
      <w:r>
        <w:t>Chapter 12 — Active and Passive Obedience</w:t>
      </w:r>
    </w:p>
    <w:p>
      <w:pPr>
        <w:pStyle w:val="TOCPart"/>
      </w:pPr>
      <w:r>
        <w:t>Part Five — The Work of Christ Accomplished</w:t>
      </w:r>
    </w:p>
    <w:p>
      <w:pPr>
        <w:pStyle w:val="TOCEntry"/>
      </w:pPr>
      <w:r>
        <w:t>Chapter 13 — Atonement</w:t>
      </w:r>
    </w:p>
    <w:p>
      <w:pPr>
        <w:pStyle w:val="TOCEntry"/>
      </w:pPr>
      <w:r>
        <w:t>Chapter 14 — Resurrection</w:t>
      </w:r>
    </w:p>
    <w:p>
      <w:pPr>
        <w:pStyle w:val="TOCPart"/>
      </w:pPr>
      <w:r>
        <w:t>Part Six — The Reigning and Returning Christ</w:t>
      </w:r>
    </w:p>
    <w:p>
      <w:pPr>
        <w:pStyle w:val="TOCEntry"/>
      </w:pPr>
      <w:r>
        <w:t>Chapter 15 — Ascension and Session</w:t>
      </w:r>
    </w:p>
    <w:p>
      <w:pPr>
        <w:pStyle w:val="TOCEntry"/>
      </w:pPr>
      <w:r>
        <w:t>Chapter 16 — Christ's Intercession and Return</w:t>
      </w:r>
    </w:p>
    <w:p>
      <w:pPr>
        <w:pStyle w:val="TOCEntry"/>
      </w:pPr>
      <w:r>
        <w:t>Conclusion — Jesus Christ, the Same Yesterday and Today and Forever</w:t>
      </w:r>
    </w:p>
    <w:p>
      <w:pPr>
        <w:pStyle w:val="TOCEntry"/>
      </w:pPr>
      <w:r>
        <w:t>Appendices</w:t>
      </w:r>
    </w:p>
    <w:bookmarkStart w:id="17" w:name="introduction-who-do-you-say-that-i-am"/>
    <w:p>
      <w:pPr>
        <w:pStyle w:val="Heading1"/>
        <w:pageBreakBefore/>
      </w:pPr>
      <w:r>
        <w:t xml:space="preserve">Introduction — Who Do You Say That I Am?</w:t>
      </w:r>
    </w:p>
    <w:p>
      <w:pPr>
        <w:pStyle w:val="FirstParagraph"/>
        <w:jc w:val="center"/>
      </w:pPr>
      <w:r>
        <w:rPr>
          <w:i/>
        </w:rPr>
        <w:t xml:space="preserve">Matthew 16:13–17; Mark 8:27–30; John 20:30–31</w:t>
      </w:r>
    </w:p>
    <w:bookmarkStart w:id="9" w:name="X952a939b52c042f38601c003fbac18ebef7da57"/>
    <w:p>
      <w:pPr>
        <w:pStyle w:val="Heading2"/>
      </w:pPr>
      <w:r>
        <w:t xml:space="preserve">The Question That Governs Every Other Question</w:t>
      </w:r>
    </w:p>
    <w:p>
      <w:pPr>
        <w:pStyle w:val="FirstParagraph"/>
      </w:pPr>
      <w:r>
        <w:t xml:space="preserve">At Caesarea Philippi, Jesus asked His disciples,</w:t>
      </w:r>
      <w:r>
        <w:t xml:space="preserve"> </w:t>
      </w:r>
      <w:r>
        <w:t xml:space="preserve">“Who do people say that the Son of Man is?”</w:t>
      </w:r>
      <w:r>
        <w:t xml:space="preserve"> </w:t>
      </w:r>
      <w:r>
        <w:t xml:space="preserve">The answers were not wholly hostile. Some named John the Baptist, some Elijah, and some Jeremiah or another prophet (Matt. 16:13–14). Each answer granted that Jesus was remarkable. Each placed Him within a familiar category. Then Jesus made the question personal:</w:t>
      </w:r>
      <w:r>
        <w:t xml:space="preserve"> </w:t>
      </w:r>
      <w:r>
        <w:t xml:space="preserve">“But who do you say that I am?”</w:t>
      </w:r>
      <w:r>
        <w:t xml:space="preserve"> </w:t>
      </w:r>
      <w:r>
        <w:t xml:space="preserve">(v. 15). Simon Peter answered,</w:t>
      </w:r>
      <w:r>
        <w:t xml:space="preserve"> </w:t>
      </w:r>
      <w:r>
        <w:t xml:space="preserve">“You are the Christ, the Son of the living God”</w:t>
      </w:r>
      <w:r>
        <w:t xml:space="preserve"> </w:t>
      </w:r>
      <w:r>
        <w:t xml:space="preserve">(v. 16). Jesus received this answer not as a clever inference but as revelation from His Father in heaven (v. 17).</w:t>
      </w:r>
    </w:p>
    <w:p>
      <w:pPr>
        <w:pStyle w:val="BodyText"/>
      </w:pPr>
      <w:r>
        <w:t xml:space="preserve">That scene establishes the necessity and the humility of Christology. Christology is the church’s careful confession of the person and work of Jesus Christ. It asks who He is, what He has done, what He is doing now, and what He will do when He comes in glory. The word can sound remote, as though it belonged only in a classroom or a council chamber. In fact, it names the church’s necessary task whenever she opens the Bible, preaches the gospel, baptizes in the Triune name, gathers at the Lord’s Table, comforts the dying, or sends missionaries to the nations. The identity of Jesus is not a subject placed beside the Christian faith. He is its living center.</w:t>
      </w:r>
    </w:p>
    <w:p>
      <w:pPr>
        <w:pStyle w:val="BodyText"/>
      </w:pPr>
      <w:r>
        <w:t xml:space="preserve">This is why a person may speak warmly and often about Jesus while still lacking a developed Christology. It is possible to admire His ethics, repeat His sayings, treasure the scenes of His compassion, and call Him Savior without reckoning carefully with the claims Scripture makes about Him. One may say that Jesus is important while leaving unclear whether He is the eternal Son or the highest creature, whether He truly took a human nature or only appeared to be human, whether His death merely displays love or actually bears judgment, whether He rose bodily or only lives on in the memory of His followers. Familiarity with His name is not the same as faithfulness to His person.</w:t>
      </w:r>
    </w:p>
    <w:p>
      <w:pPr>
        <w:pStyle w:val="BodyText"/>
      </w:pPr>
      <w:r>
        <w:t xml:space="preserve">The Gospels themselves press readers beyond vague admiration. Mark begins not with a collection of useful sayings but with</w:t>
      </w:r>
      <w:r>
        <w:t xml:space="preserve"> </w:t>
      </w:r>
      <w:r>
        <w:t xml:space="preserve">“the gospel of Jesus Christ, the Son of God”</w:t>
      </w:r>
      <w:r>
        <w:t xml:space="preserve"> </w:t>
      </w:r>
      <w:r>
        <w:t xml:space="preserve">(Mark 1:1). John tells us why he selected and arranged his signs:</w:t>
      </w:r>
      <w:r>
        <w:t xml:space="preserve"> </w:t>
      </w:r>
      <w:r>
        <w:t xml:space="preserve">“these have been written so that you may believe that Jesus is the Christ, the Son of God; and that believing you may have life in His name”</w:t>
      </w:r>
      <w:r>
        <w:t xml:space="preserve"> </w:t>
      </w:r>
      <w:r>
        <w:t xml:space="preserve">(John 20:31). The life promised by John is not attached to any Jesus we might construct from our preferences. It is life in the name of the Christ Scripture presents. The apostolic witness will not let us shrink Him into a moral teacher, a religious genius, a political emblem, or a private source of inspiration.</w:t>
      </w:r>
    </w:p>
    <w:p>
      <w:pPr>
        <w:pStyle w:val="BodyText"/>
      </w:pPr>
      <w:r>
        <w:t xml:space="preserve">Peter’s confession also makes clear that Christology is not mere speculation. He confesses Jesus as the Christ, Israel’s promised and anointed King, and as the Son of the living God. The confession joins office and identity. It speaks of what Jesus has come to do and of the incomparable relation He has to the Father. When Jesus immediately begins to teach that He must go to Jerusalem, suffer, be killed, and be raised on the third day (Matt. 16:21), Peter’s protest shows how easily the two can be pulled apart. Peter had said true words about Jesus; he had not yet understood the necessary path of the Christ. Jesus’ rebuke therefore concerns not a minor misstep but a failure to receive God’s saving purpose as it is revealed in the Son.</w:t>
      </w:r>
    </w:p>
    <w:p>
      <w:pPr>
        <w:pStyle w:val="BodyText"/>
      </w:pPr>
      <w:r>
        <w:t xml:space="preserve">The church needs the same correction. We do not come to Christology in order to satisfy an interest in religious abstractions. We come because the gospel is news about a particular person. If Jesus is not who the apostles say He is, He cannot give what the apostles say He gives. If His saving work is not what the apostles say it is, sinners have no settled ground for peace with God. Conversely, where the church knows and confesses the true Christ, she is equipped to worship Him, trust Him, obey Him, and proclaim Him without embarrassment or confusion.</w:t>
      </w:r>
    </w:p>
    <w:bookmarkEnd w:id="9"/>
    <w:bookmarkStart w:id="10" w:name="more-than-speaking-often-about-jesus"/>
    <w:p>
      <w:pPr>
        <w:pStyle w:val="Heading2"/>
      </w:pPr>
      <w:r>
        <w:t xml:space="preserve">More Than Speaking Often About Jesus</w:t>
      </w:r>
    </w:p>
    <w:p>
      <w:pPr>
        <w:pStyle w:val="FirstParagraph"/>
      </w:pPr>
      <w:r>
        <w:t xml:space="preserve">A developed Christology does not mean that every Christian must master every technical term before he or she can pray with confidence. The thief on the cross was not asked to defend the Definition of Chalcedon before Jesus promised him paradise (Luke 23:39–43). A new believer may truly confess Jesus as Lord before being able to distinguish essence from person or explain the relation between His divine and human wills. Saving faith rests in Christ Himself, not in one’s ability to give a polished theological account of Him.</w:t>
      </w:r>
    </w:p>
    <w:p>
      <w:pPr>
        <w:pStyle w:val="BodyText"/>
      </w:pPr>
      <w:r>
        <w:t xml:space="preserve">Yet the simplicity of genuine faith must not become an excuse for vagueness. The church grows by receiving all that God has spoken concerning His Son. Paul desired that believers would attain</w:t>
      </w:r>
      <w:r>
        <w:t xml:space="preserve"> </w:t>
      </w:r>
      <w:r>
        <w:t xml:space="preserve">“to the full knowledge of the Son of God”</w:t>
      </w:r>
      <w:r>
        <w:t xml:space="preserve"> </w:t>
      </w:r>
      <w:r>
        <w:t xml:space="preserve">and would no longer be carried about by every wind of doctrine (Eph. 4:13–14). John warns that not every spirit is to be believed and makes a true confession of Jesus Christ come in the flesh a mark of the Spirit of God (1 John 4:1–3). The New Testament assumes that false teaching about Jesus is not a harmless difference in emphasis. It attacks the gospel at its source.</w:t>
      </w:r>
    </w:p>
    <w:p>
      <w:pPr>
        <w:pStyle w:val="BodyText"/>
      </w:pPr>
      <w:r>
        <w:t xml:space="preserve">Talking about Jesus often can become a way of avoiding the Jesus of Scripture. A preacher can invoke His name as a decoration for advice about family, work, anxiety, or public life. A congregation can sing with strong feeling while treating the incarnation, cross, resurrection, ascension, and return as isolated images rather than the one saving work of the incarnate Son. A teacher can stress that Jesus loves sinners while leaving unspoken how a holy God can forgive sinners without denying His own righteousness. In each case, the issue is not that these themes are false. The issue is that a truth severed from its place in the whole can become thin, sentimental, or misleading.</w:t>
      </w:r>
    </w:p>
    <w:p>
      <w:pPr>
        <w:pStyle w:val="BodyText"/>
      </w:pPr>
      <w:r>
        <w:t xml:space="preserve">The first Christians refused this reduction. They proclaimed that the man Jesus, crucified under Pontius Pilate, is both</w:t>
      </w:r>
      <w:r>
        <w:t xml:space="preserve"> </w:t>
      </w:r>
      <w:r>
        <w:t xml:space="preserve">“Lord and Christ”</w:t>
      </w:r>
      <w:r>
        <w:t xml:space="preserve"> </w:t>
      </w:r>
      <w:r>
        <w:t xml:space="preserve">(Acts 2:36). They preached that the One who died is the Lord of glory (1 Cor. 2:8), that the risen Jesus is appointed Judge of the living and the dead (Acts 10:42), and that in Him all the fullness of Deity dwells bodily (Col. 2:9). They did not set the Jesus of history against the Christ of faith. The Jesus who ate with sinners, slept in a boat, wept at a tomb, and suffered on a cross is the eternal Son through whom all things were made. The confession is astonishing precisely because it is so concrete.</w:t>
      </w:r>
    </w:p>
    <w:p>
      <w:pPr>
        <w:pStyle w:val="BodyText"/>
      </w:pPr>
      <w:r>
        <w:t xml:space="preserve">A developed Christology therefore learns to speak with the Bible’s own fullness. It allows Matthew to show the royal Son of David, Mark the suffering Son of Man, Luke the Spirit-anointed Savior, John the Word made flesh, Paul the Last Adam and crucified Lord, Hebrews the great High Priest, and Revelation the Lamb upon the throne. These are not rival portraits. They are coordinated witnesses to the one Lord. Their variety prevents our thoughts from becoming narrow; their harmony prevents our thoughts from becoming unstable.</w:t>
      </w:r>
    </w:p>
    <w:p>
      <w:pPr>
        <w:pStyle w:val="BodyText"/>
      </w:pPr>
      <w:r>
        <w:t xml:space="preserve">This kind of development is also a matter of love. We rightly desire to know those whom we love, not merely in ways that confirm our first impressions but in ways that honor the truth of who they are. The Christian does not investigate Christ as one examines a distant object. He receives the self-disclosure of the One who first loved us. Still, love is not content with a false image. To leave Jesus undefined because definitions seem divisive is not humility. It can leave the flock exposed to every teacher who uses His name while denying His glory.</w:t>
      </w:r>
    </w:p>
    <w:p>
      <w:pPr>
        <w:pStyle w:val="BodyText"/>
      </w:pPr>
      <w:r>
        <w:t xml:space="preserve">The church’s historic disputes illustrate the point. Arius sought to guard the uniqueness of the Father and the dignity of the Son, but he made the Son a creature and so placed the world’s salvation in creaturely hands. Apollinaris wanted to preserve the unity of Christ’s person, but he compromised the fullness of His human life. Nestorius feared speaking in ways that confused the natures, but his way of speaking risked dividing the Savior into two acting subjects. Eutyches wished to protect the majesty of the incarnate Lord, but he blurred the distinction of deity and humanity. These were not usually attempts to make Jesus unimportant. They were wrong answers to real questions raised by Scripture. The church had to learn to answer with greater care because the gospel itself was at stake.</w:t>
      </w:r>
    </w:p>
    <w:p>
      <w:pPr>
        <w:pStyle w:val="BodyText"/>
      </w:pPr>
      <w:r>
        <w:t xml:space="preserve">To develop Christology, then, is not to move away from devotion into cold precision. It is to let the whole counsel of God correct our instincts, deepen our worship, and steady our confidence. It is to learn why Thomas’s confession,</w:t>
      </w:r>
      <w:r>
        <w:t xml:space="preserve"> </w:t>
      </w:r>
      <w:r>
        <w:t xml:space="preserve">“My Lord and my God!”</w:t>
      </w:r>
      <w:r>
        <w:t xml:space="preserve"> </w:t>
      </w:r>
      <w:r>
        <w:t xml:space="preserve">(John 20:28), does not compete with the truth that Jesus was weary from His journey (John 4:6). It is to see why the manger and the throne belong together, why the cross can be both the place of deepest humiliation and the revelation of divine glory, and why the ascended Christ remains the same Jesus whom the disciples knew.</w:t>
      </w:r>
    </w:p>
    <w:bookmarkEnd w:id="10"/>
    <w:bookmarkStart w:id="11" w:name="the-person-and-the-work-of-christ"/>
    <w:p>
      <w:pPr>
        <w:pStyle w:val="Heading2"/>
      </w:pPr>
      <w:r>
        <w:t xml:space="preserve">The Person and the Work of Christ</w:t>
      </w:r>
    </w:p>
    <w:p>
      <w:pPr>
        <w:pStyle w:val="FirstParagraph"/>
      </w:pPr>
      <w:r>
        <w:t xml:space="preserve">The subtitle of this book joins two matters that must be distinguished but never divided: the person of Christ and the work of Christ. By the person of Christ, we mean the answer to the question, Who is Jesus? The church confesses that He is the eternal Son of God, the second person of the Holy Trinity, who in the fullness of time assumed a true human nature. By the work of Christ, we mean what this one person accomplished in His incarnate obedience, sacrificial death, bodily resurrection, ascension, heavenly ministry, and future return.</w:t>
      </w:r>
    </w:p>
    <w:p>
      <w:pPr>
        <w:pStyle w:val="BodyText"/>
      </w:pPr>
      <w:r>
        <w:t xml:space="preserve">The distinction is necessary because Scripture speaks of both. John declares that the Word was with God and was God before declaring that the Word became flesh (John 1:1, 14). Paul can speak of Christ Jesus as existing in the form of God and then trace the course of His self-humbling obedience unto death (Phil. 2:6–8). Hebrews identifies Him as the radiance of God’s glory and then tells us that He made purification of sins and sat down at the right hand of the Majesty on high (Heb. 1:3). These passages invite us to ask both who He is and what He has done.</w:t>
      </w:r>
    </w:p>
    <w:p>
      <w:pPr>
        <w:pStyle w:val="BodyText"/>
      </w:pPr>
      <w:r>
        <w:t xml:space="preserve">But the distinction cannot become a separation. The worth and efficacy of Christ’s work arise from the identity of the One who does it. A mere creature, however exalted, could not bear the infinite weight of divine judgment, reveal the Father perfectly, or bring a multitude of sinners into unbreakable fellowship with God. The Son’s obedience has saving value because the obedient man is the eternal Son. His blood is truly human blood, shed in the human nature He assumed; the person who shed it is the Lord of glory. Scripture can therefore say that God purchased the church</w:t>
      </w:r>
      <w:r>
        <w:t xml:space="preserve"> </w:t>
      </w:r>
      <w:r>
        <w:t xml:space="preserve">“with His own blood”</w:t>
      </w:r>
      <w:r>
        <w:t xml:space="preserve"> </w:t>
      </w:r>
      <w:r>
        <w:t xml:space="preserve">(Acts 20:28), not because deity has blood, but because the person who is God the Son truly shed blood in the humanity He made His own.</w:t>
      </w:r>
    </w:p>
    <w:p>
      <w:pPr>
        <w:pStyle w:val="BodyText"/>
      </w:pPr>
      <w:r>
        <w:t xml:space="preserve">The work also protects the confession of the person from becoming empty. It is not enough to say that Jesus is divine if that statement bears no relation to His life among us. The Son did not become man merely to give us a dramatic disclosure of God’s willingness to draw near. He became man to obey where Adam disobeyed, to fulfill the law, to bear the curse, to rise as the firstfruits of His people, and to reign as the last Adam. His identity is displayed in His work, and His work is possible because of His identity.</w:t>
      </w:r>
    </w:p>
    <w:p>
      <w:pPr>
        <w:pStyle w:val="BodyText"/>
      </w:pPr>
      <w:r>
        <w:t xml:space="preserve">This is especially important when speaking of Christ’s suffering. The Father did not suffer in the Son’s place, nor did the divine nature become passible, meaning capable of suffering and change. God is simple, immutable, and impassible: He is not composed of parts, does not change in His being or purpose, and is not overcome by suffering as creatures are. Yet the eternal Son truly suffered in the human nature He assumed. The church speaks this way because there is one person, the Son, who acts in and through both natures. The suffering belongs to His humanity; the person who suffered is none other than the Son of God. This careful speech does not cool the cross. It tells us why the cross is the saving act of the incarnate Lord rather than the tragedy of a noble victim.</w:t>
      </w:r>
    </w:p>
    <w:p>
      <w:pPr>
        <w:pStyle w:val="BodyText"/>
      </w:pPr>
      <w:r>
        <w:t xml:space="preserve">The same unity governs every aspect of redemption. The Jesus who is conceived by the Holy Spirit and born of the virgin Mary is the One through whom all things came into being. The Jesus who learns, hungers, prays, obeys, and dies is the One whom angels worship. The Jesus raised in a body bearing the marks of crucifixion is the One seated at the right hand of the Father. The Jesus who will appear visibly to judge the earth is the One who gave Himself for His people. No stage of His work can be understood apart from the person who performs it, and no true account of His person can ignore the history of His saving work.</w:t>
      </w:r>
    </w:p>
    <w:p>
      <w:pPr>
        <w:pStyle w:val="BodyText"/>
      </w:pPr>
      <w:r>
        <w:t xml:space="preserve">This also keeps us from treating the offices of Christ as separate jobs. Scripture presents Him as prophet, priest, and king. This threefold office, often called the</w:t>
      </w:r>
      <w:r>
        <w:t xml:space="preserve"> </w:t>
      </w:r>
      <w:r>
        <w:rPr>
          <w:i/>
          <w:iCs/>
        </w:rPr>
        <w:t xml:space="preserve">munus triplex</w:t>
      </w:r>
      <w:r>
        <w:t xml:space="preserve">, is a Latin phrase meaning Christ’s threefold ministry. As prophet, He reveals God and His saving will. As priest, He offers Himself once for all and brings His people to God. As king, He rules, defends, and will consummate His kingdom. The same Christ exercises all three offices. His teaching has the authority of the divine Son; His sacrifice is the self-offering of the sinless God-man; His reign belongs to David’s greater Son and Yahweh’s eternal King.</w:t>
      </w:r>
    </w:p>
    <w:p>
      <w:pPr>
        <w:pStyle w:val="BodyText"/>
      </w:pPr>
      <w:r>
        <w:t xml:space="preserve">The whole book will return to this inseparable union of person and work. We will take care not to collapse the questions into one another. But we will refuse to answer one while forgetting the other. The Christian gospel does not announce an idea detached from a person, nor does it invite us to admire a person detached from His saving accomplishment. It announces Jesus Christ, the Son of God, who loved His own and gave Himself for them.</w:t>
      </w:r>
    </w:p>
    <w:bookmarkEnd w:id="11"/>
    <w:bookmarkStart w:id="12" w:name="reading-scripture-in-its-fullness"/>
    <w:p>
      <w:pPr>
        <w:pStyle w:val="Heading2"/>
      </w:pPr>
      <w:r>
        <w:t xml:space="preserve">Reading Scripture in Its Fullness</w:t>
      </w:r>
    </w:p>
    <w:p>
      <w:pPr>
        <w:pStyle w:val="FirstParagraph"/>
      </w:pPr>
      <w:r>
        <w:t xml:space="preserve">Christology requires more than collecting a set of favorite proof texts, though it never requires less than taking every biblical text seriously. This book uses biblical theology, systematic theology, and historical theology as servants of Scripture. These are not three rival ways to study Christ. They are three disciplined habits by which the church listens more carefully to what Scripture says.</w:t>
      </w:r>
    </w:p>
    <w:p>
      <w:pPr>
        <w:pStyle w:val="BodyText"/>
      </w:pPr>
      <w:r>
        <w:t xml:space="preserve">Biblical theology follows the unfolding storyline of God’s revelation. It asks how the promises, patterns, covenants, persons, and institutions of the Old Testament lead toward their fulfillment in Christ, and how the New Testament announces that fulfillment. It begins with the conviction that the Bible is not a loose anthology of religious reflections. The one God speaks through many human authors across the history of redemption, and He brings His purposes to their center in His Son.</w:t>
      </w:r>
    </w:p>
    <w:p>
      <w:pPr>
        <w:pStyle w:val="BodyText"/>
      </w:pPr>
      <w:r>
        <w:t xml:space="preserve">For that reason, we will not begin the Old Testament only at Bethlehem. The Son is not absent from the earlier Scriptures and suddenly introduced in Matthew. The New Testament teaches us to read the Old Testament as the word of the God who promised, prepared for, and ultimately gave His Christ. The promise to the woman in Eden, the blessing of Abraham, the royal covenant with David, the servant songs of Isaiah, the priesthood, sacrifices, temple, exodus, wisdom, and prophetic hope all contribute to the Bible’s expectation. Not every resemblance is a type, and not every Old Testament verse should be made to speak directly of Jesus without canonical warrant. But the risen Christ Himself taught His disciples that Moses, the Prophets, and the Psalms spoke concerning Him (Luke 24:27, 44).</w:t>
      </w:r>
    </w:p>
    <w:p>
      <w:pPr>
        <w:pStyle w:val="BodyText"/>
      </w:pPr>
      <w:r>
        <w:t xml:space="preserve">Systematic theology asks how all that Scripture says on a doctrine fits together truthfully. It compares passage with passage, identifies necessary distinctions, and provides terms that help the church avoid contradiction. The Bible does not use the later word Trinity, yet the church uses it because it gives a faithful summary of the biblical teaching that the Father, Son, and Holy Spirit are each God and that God is one. In the same way, the phrase hypostatic union is not a biblical phrase, but it names the biblical truth that the one person of the Son exists in two complete natures, divine and human. A hypostasis is a personal subsistence, and this union is called hypostatic because the two natures are united in the one person of the Son, not mixed into a third thing.</w:t>
      </w:r>
    </w:p>
    <w:p>
      <w:pPr>
        <w:pStyle w:val="BodyText"/>
      </w:pPr>
      <w:r>
        <w:t xml:space="preserve">Systematic theology must remain a servant, not a master. Its categories are useful only when they help us say no more and no less than Scripture says. A system that forces every text into a prior scheme ceases to listen. Yet a refusal to make careful theological connections does not protect the Bible from human reason. It usually leaves unexamined assumptions in control. Scripture itself teaches by making connections: Paul places Adam and Christ together in Romans 5, joins the humiliation and exaltation of Christ in Philippians 2, and reasons from the unity of Christ’s person in passages such as Galatians 4:4 and Hebrews 2:14–18.</w:t>
      </w:r>
    </w:p>
    <w:p>
      <w:pPr>
        <w:pStyle w:val="BodyText"/>
      </w:pPr>
      <w:r>
        <w:t xml:space="preserve">Historical theology listens to the church’s past struggles to confess the biblical Christ. It asks why certain words were chosen, what errors they opposed, and what wisdom may be received from believers who wrestled with the same Scriptures long before us. We do not stand at the end of a private Bible study with no need of the communion of saints. The Lord has preserved His people through controversy, persecution, reform, and patient teaching. The debates at Nicaea, Ephesus, Chalcedon, and Constantinople were not distractions from the Bible. At their best, they were efforts to protect the Bible’s testimony against readings that could not sustain it.</w:t>
      </w:r>
    </w:p>
    <w:p>
      <w:pPr>
        <w:pStyle w:val="BodyText"/>
      </w:pPr>
      <w:r>
        <w:t xml:space="preserve">Historical theology is not an appeal to antiquity for its own sake. Old errors can be old precisely because the church rejected them. Nor are all later developments equally faithful. The church must continue to test every tradition by the word of God. Still, it is presumptuous to assume that the whole church was confused until our generation arrived. We receive the creeds and confessions gratefully, test them carefully, and learn from their hard-won precision.</w:t>
      </w:r>
    </w:p>
    <w:p>
      <w:pPr>
        <w:pStyle w:val="BodyText"/>
      </w:pPr>
      <w:r>
        <w:t xml:space="preserve">This book therefore moves through Scripture’s storyline, gathers Scripture’s teaching in coherent form, and attends to the church’s historical confession. Biblical theology gives the plot. Systematic theology supplies careful grammar. Historical theology shows how the church learned to defend that grammar under pressure. Scripture remains the final authority in each case. The result we seek is neither a bare recital of texts nor a free-floating theory of Christ, but a confession shaped by the whole Bible and sharpened by the church’s best reflection upon it.</w:t>
      </w:r>
    </w:p>
    <w:bookmarkEnd w:id="12"/>
    <w:bookmarkStart w:id="13" w:name="creeds-and-confessions-under-scripture"/>
    <w:p>
      <w:pPr>
        <w:pStyle w:val="Heading2"/>
      </w:pPr>
      <w:r>
        <w:t xml:space="preserve">Creeds and Confessions Under Scripture</w:t>
      </w:r>
    </w:p>
    <w:p>
      <w:pPr>
        <w:pStyle w:val="FirstParagraph"/>
      </w:pPr>
      <w:r>
        <w:t xml:space="preserve">Some Christians hear the language of creeds and confessions and fear that human documents will displace the Bible. The fear is understandable. No council, confession, catechism, or revered teacher shares Scripture’s divine inspiration and final authority. The church does not create truth by voting, and a historic formula cannot make a false interpretation true. The Bible is God’s written word, the supreme standard by which every teacher and every church is judged.</w:t>
      </w:r>
    </w:p>
    <w:p>
      <w:pPr>
        <w:pStyle w:val="BodyText"/>
      </w:pPr>
      <w:r>
        <w:t xml:space="preserve">But the proper use of creeds and confessions does not rival Scripture. It serves Scripture by stating, in accountable and public language, what a church believes Scripture teaches. A creed says, in effect,</w:t>
      </w:r>
      <w:r>
        <w:t xml:space="preserve"> </w:t>
      </w:r>
      <w:r>
        <w:t xml:space="preserve">“This is what we confess together when we read the Bible on these matters.”</w:t>
      </w:r>
      <w:r>
        <w:t xml:space="preserve"> </w:t>
      </w:r>
      <w:r>
        <w:t xml:space="preserve">It is not a second Bible. It is a subordinate standard, always subject to correction by the Word of God. Its authority is ministerial, not magisterial: it has the authority of a faithful witness and servant, not the authority of a lord over conscience.</w:t>
      </w:r>
    </w:p>
    <w:p>
      <w:pPr>
        <w:pStyle w:val="BodyText"/>
      </w:pPr>
      <w:r>
        <w:t xml:space="preserve">The earliest confessional language is already found within the New Testament.</w:t>
      </w:r>
      <w:r>
        <w:t xml:space="preserve"> </w:t>
      </w:r>
      <w:r>
        <w:t xml:space="preserve">“Jesus is Lord”</w:t>
      </w:r>
      <w:r>
        <w:t xml:space="preserve"> </w:t>
      </w:r>
      <w:r>
        <w:t xml:space="preserve">is a confession (Rom. 10:9; 1 Cor. 12:3). Paul hands on the gospel of Christ’s death, burial, resurrection, and appearances as a matter of first importance (1 Cor. 15:3–5). The apostolic writings also preserve concentrated statements of faith in the Father, Son, and Spirit, and they direct churches to hold firmly to the pattern of sound words (2 Tim. 1:13). The church’s later creeds do not add a new revelation to such statements. They attempt to summarize and guard the apostolic deposit when false readings threaten it.</w:t>
      </w:r>
    </w:p>
    <w:p>
      <w:pPr>
        <w:pStyle w:val="BodyText"/>
      </w:pPr>
      <w:r>
        <w:t xml:space="preserve">The Nicene Creed is precious because it confesses the Son as truly God, not a creature who merely resembles God. The Definition of Chalcedon is precious because it safeguards the confession that the one and same Son is truly God and truly man, recognized in two natures</w:t>
      </w:r>
      <w:r>
        <w:t xml:space="preserve"> </w:t>
      </w:r>
      <w:r>
        <w:t xml:space="preserve">“without confusion, without change, without division, without separation.”</w:t>
      </w:r>
      <w:r>
        <w:t xml:space="preserve"> </w:t>
      </w:r>
      <w:r>
        <w:t xml:space="preserve">Those four adverbs do not solve every mystery; they draw boundaries that protect the gospel from errors on either side. They tell us not to fuse the natures, not to alter either nature, not to divide Christ into two persons, and not to treat the union as a temporary association.</w:t>
      </w:r>
    </w:p>
    <w:p>
      <w:pPr>
        <w:pStyle w:val="BodyText"/>
      </w:pPr>
      <w:r>
        <w:t xml:space="preserve">The 1689 London Baptist Confession of Faith provides this book’s confessional undertone, especially its eighth chapter,</w:t>
      </w:r>
      <w:r>
        <w:t xml:space="preserve"> </w:t>
      </w:r>
      <w:r>
        <w:t xml:space="preserve">“Of Christ the Mediator.”</w:t>
      </w:r>
      <w:r>
        <w:t xml:space="preserve"> </w:t>
      </w:r>
      <w:r>
        <w:t xml:space="preserve">It confesses that the eternal Son took upon Him man’s nature, with all its essential properties and common infirmities, yet without sin; that the two whole, perfect, and distinct natures were inseparably joined together in one person; and that this one person is very God and very man, the only Mediator between God and man. That confession is not cited because Baptists require a substitute for exegesis. It is useful because it states, with clarity inherited from the wider catholic tradition and applied in a Baptist setting, what Scripture teaches about the Mediator.</w:t>
      </w:r>
    </w:p>
    <w:p>
      <w:pPr>
        <w:pStyle w:val="BodyText"/>
      </w:pPr>
      <w:r>
        <w:t xml:space="preserve">Confessions also make disagreement more honest. A church that says only</w:t>
      </w:r>
      <w:r>
        <w:t xml:space="preserve"> </w:t>
      </w:r>
      <w:r>
        <w:t xml:space="preserve">“we believe the Bible”</w:t>
      </w:r>
      <w:r>
        <w:t xml:space="preserve"> </w:t>
      </w:r>
      <w:r>
        <w:t xml:space="preserve">may conceal significant differences about what it believes the Bible teaches. A confession makes claims visible. It allows a congregation to examine them, a teacher to be accountable to them, and a visitor to know what is being taught. It does not remove the need for patient Bible reading. It creates a context in which that reading can be shared, tested, and defended.</w:t>
      </w:r>
    </w:p>
    <w:p>
      <w:pPr>
        <w:pStyle w:val="BodyText"/>
      </w:pPr>
      <w:r>
        <w:t xml:space="preserve">There is a pastoral gain here as well. Creeds give ordinary Christians language for truths too great to improvise under pressure. At a graveside, in a hospital room, in a season of doubt, or before a hostile world, the believer need not invent a theology from scratch. The church has learned to say,</w:t>
      </w:r>
      <w:r>
        <w:t xml:space="preserve"> </w:t>
      </w:r>
      <w:r>
        <w:t xml:space="preserve">“very God of very God,”</w:t>
      </w:r>
      <w:r>
        <w:t xml:space="preserve"> </w:t>
      </w:r>
      <w:r>
        <w:t xml:space="preserve">“for us and for our salvation,”</w:t>
      </w:r>
      <w:r>
        <w:t xml:space="preserve"> </w:t>
      </w:r>
      <w:r>
        <w:t xml:space="preserve">and</w:t>
      </w:r>
      <w:r>
        <w:t xml:space="preserve"> </w:t>
      </w:r>
      <w:r>
        <w:t xml:space="preserve">“one and the same Son.”</w:t>
      </w:r>
      <w:r>
        <w:t xml:space="preserve"> </w:t>
      </w:r>
      <w:r>
        <w:t xml:space="preserve">Such phrases are not talismans. They are concise reminders that our hope rests on the Christ Scripture reveals, not on the strength of our private religious experience.</w:t>
      </w:r>
    </w:p>
    <w:bookmarkEnd w:id="13"/>
    <w:bookmarkStart w:id="14" w:name="the-path-through-this-book"/>
    <w:p>
      <w:pPr>
        <w:pStyle w:val="Heading2"/>
      </w:pPr>
      <w:r>
        <w:t xml:space="preserve">The Path Through This Book</w:t>
      </w:r>
    </w:p>
    <w:p>
      <w:pPr>
        <w:pStyle w:val="FirstParagraph"/>
      </w:pPr>
      <w:r>
        <w:t xml:space="preserve">The book’s path follows the logic of the gospel and the Bible’s own unfolding witness. We begin not with a manger but with the Son before the manger. Part One,</w:t>
      </w:r>
      <w:r>
        <w:t xml:space="preserve"> </w:t>
      </w:r>
      <w:r>
        <w:rPr>
          <w:b/>
          <w:bCs/>
        </w:rPr>
        <w:t xml:space="preserve">The Son Before the Manger</w:t>
      </w:r>
      <w:r>
        <w:t xml:space="preserve">, contains</w:t>
      </w:r>
      <w:r>
        <w:t xml:space="preserve"> </w:t>
      </w:r>
      <w:r>
        <w:t xml:space="preserve">“The Eternal Son”</w:t>
      </w:r>
      <w:r>
        <w:t xml:space="preserve"> </w:t>
      </w:r>
      <w:r>
        <w:t xml:space="preserve">and</w:t>
      </w:r>
      <w:r>
        <w:t xml:space="preserve"> </w:t>
      </w:r>
      <w:r>
        <w:t xml:space="preserve">“Christ in the Old Testament.”</w:t>
      </w:r>
      <w:r>
        <w:t xml:space="preserve"> </w:t>
      </w:r>
      <w:r>
        <w:t xml:space="preserve">The first chapter considers the Son’s eternal relation to the Father, His full deity, and the church’s confession that He is of one essence with the Father. The second follows the witness of the Old Testament: the promises, appearances, patterns, and anticipations that prepare us to recognize the divine-human Deliverer when He comes. These chapters insist that Jesus’ story did not begin at His conception in Mary.</w:t>
      </w:r>
    </w:p>
    <w:p>
      <w:pPr>
        <w:pStyle w:val="BodyText"/>
      </w:pPr>
      <w:r>
        <w:t xml:space="preserve">Part Two,</w:t>
      </w:r>
      <w:r>
        <w:t xml:space="preserve"> </w:t>
      </w:r>
      <w:r>
        <w:rPr>
          <w:b/>
          <w:bCs/>
        </w:rPr>
        <w:t xml:space="preserve">The Word Became Flesh</w:t>
      </w:r>
      <w:r>
        <w:t xml:space="preserve">, turns to the wonder of the incarnation.</w:t>
      </w:r>
      <w:r>
        <w:t xml:space="preserve"> </w:t>
      </w:r>
      <w:r>
        <w:t xml:space="preserve">“The Incarnation”</w:t>
      </w:r>
      <w:r>
        <w:t xml:space="preserve"> </w:t>
      </w:r>
      <w:r>
        <w:t xml:space="preserve">considers the fact and manner of the Son’s assumption of human nature, including the virgin conception and the meaning of John 1:14.</w:t>
      </w:r>
      <w:r>
        <w:t xml:space="preserve"> </w:t>
      </w:r>
      <w:r>
        <w:t xml:space="preserve">“Truly God”</w:t>
      </w:r>
      <w:r>
        <w:t xml:space="preserve"> </w:t>
      </w:r>
      <w:r>
        <w:t xml:space="preserve">gathers the biblical testimony to His deity, not as an honor later added to an impressive man but as the identity Scripture ascribes to Him.</w:t>
      </w:r>
      <w:r>
        <w:t xml:space="preserve"> </w:t>
      </w:r>
      <w:r>
        <w:t xml:space="preserve">“Truly Man”</w:t>
      </w:r>
      <w:r>
        <w:t xml:space="preserve"> </w:t>
      </w:r>
      <w:r>
        <w:t xml:space="preserve">considers the completeness and permanence of His humanity: body, soul, mind, will, affections, growth, temptation, sinlessness, death, resurrection, and present glorification. The same Lord who is truly God is truly man.</w:t>
      </w:r>
    </w:p>
    <w:p>
      <w:pPr>
        <w:pStyle w:val="BodyText"/>
      </w:pPr>
      <w:r>
        <w:t xml:space="preserve">Part Three,</w:t>
      </w:r>
      <w:r>
        <w:t xml:space="preserve"> </w:t>
      </w:r>
      <w:r>
        <w:rPr>
          <w:b/>
          <w:bCs/>
        </w:rPr>
        <w:t xml:space="preserve">One Person, Two Natures</w:t>
      </w:r>
      <w:r>
        <w:t xml:space="preserve">, makes explicit the grammar required by the preceding chapters.</w:t>
      </w:r>
      <w:r>
        <w:t xml:space="preserve"> </w:t>
      </w:r>
      <w:r>
        <w:t xml:space="preserve">“One Person, Two Natures”</w:t>
      </w:r>
      <w:r>
        <w:t xml:space="preserve"> </w:t>
      </w:r>
      <w:r>
        <w:t xml:space="preserve">explains why the church speaks of one person rather than two and of two natures rather than one blended nature. It will treat the communication of attributes, which means that the properties of each nature may be predicated of the one person without transferring deity into humanity or humanity into deity.</w:t>
      </w:r>
      <w:r>
        <w:t xml:space="preserve"> </w:t>
      </w:r>
      <w:r>
        <w:t xml:space="preserve">“Why Chalcedon Matters”</w:t>
      </w:r>
      <w:r>
        <w:t xml:space="preserve"> </w:t>
      </w:r>
      <w:r>
        <w:t xml:space="preserve">traces the historical road that led to the church’s most enduring Christological formula and explains its pastoral and saving stakes. History appears here not as a detour but as a record of the church learning to guard the Scriptural Christ.</w:t>
      </w:r>
    </w:p>
    <w:p>
      <w:pPr>
        <w:pStyle w:val="BodyText"/>
      </w:pPr>
      <w:r>
        <w:t xml:space="preserve">Part Four,</w:t>
      </w:r>
      <w:r>
        <w:t xml:space="preserve"> </w:t>
      </w:r>
      <w:r>
        <w:rPr>
          <w:b/>
          <w:bCs/>
        </w:rPr>
        <w:t xml:space="preserve">The Last Adam and the Threefold Office</w:t>
      </w:r>
      <w:r>
        <w:t xml:space="preserve">, turns from the constitution of Christ’s person to the covenantal shape of His saving mission.</w:t>
      </w:r>
      <w:r>
        <w:t xml:space="preserve"> </w:t>
      </w:r>
      <w:r>
        <w:t xml:space="preserve">“Christ the Second Adam”</w:t>
      </w:r>
      <w:r>
        <w:t xml:space="preserve"> </w:t>
      </w:r>
      <w:r>
        <w:t xml:space="preserve">sets Jesus alongside the first Adam and shows Him as the head of a new humanity. It considers representative obedience, the reversal of Adam’s failure, and the new creation begun in the risen Christ. The next three chapters,</w:t>
      </w:r>
      <w:r>
        <w:t xml:space="preserve"> </w:t>
      </w:r>
      <w:r>
        <w:t xml:space="preserve">“Prophet,”</w:t>
      </w:r>
      <w:r>
        <w:t xml:space="preserve"> </w:t>
      </w:r>
      <w:r>
        <w:t xml:space="preserve">“Priest,”</w:t>
      </w:r>
      <w:r>
        <w:t xml:space="preserve"> </w:t>
      </w:r>
      <w:r>
        <w:t xml:space="preserve">and</w:t>
      </w:r>
      <w:r>
        <w:t xml:space="preserve"> </w:t>
      </w:r>
      <w:r>
        <w:t xml:space="preserve">“King,”</w:t>
      </w:r>
      <w:r>
        <w:t xml:space="preserve"> </w:t>
      </w:r>
      <w:r>
        <w:t xml:space="preserve">unfold the threefold office. Christ reveals the Father and God’s final word; He offers Himself and brings His people near; He reigns over all things for the good of His church. These offices belong to one Mediator and together display the breadth of His saving care.</w:t>
      </w:r>
    </w:p>
    <w:p>
      <w:pPr>
        <w:pStyle w:val="BodyText"/>
      </w:pPr>
      <w:r>
        <w:t xml:space="preserve">Part Five,</w:t>
      </w:r>
      <w:r>
        <w:t xml:space="preserve"> </w:t>
      </w:r>
      <w:r>
        <w:rPr>
          <w:b/>
          <w:bCs/>
        </w:rPr>
        <w:t xml:space="preserve">The Work of Christ Accomplished</w:t>
      </w:r>
      <w:r>
        <w:t xml:space="preserve">, considers the decisive events of Christ’s earthly obedience.</w:t>
      </w:r>
      <w:r>
        <w:t xml:space="preserve"> </w:t>
      </w:r>
      <w:r>
        <w:t xml:space="preserve">“Active and Passive Obedience”</w:t>
      </w:r>
      <w:r>
        <w:t xml:space="preserve"> </w:t>
      </w:r>
      <w:r>
        <w:t xml:space="preserve">explains the traditional distinction between His lifelong obedience to the law and His suffering obedience unto death. The terms are not meant to suggest that His life was inactive or that His death was involuntary. They identify the fullness of the righteousness He fulfilled and the penalty He bore.</w:t>
      </w:r>
      <w:r>
        <w:t xml:space="preserve"> </w:t>
      </w:r>
      <w:r>
        <w:t xml:space="preserve">“Atonement”</w:t>
      </w:r>
      <w:r>
        <w:t xml:space="preserve"> </w:t>
      </w:r>
      <w:r>
        <w:t xml:space="preserve">examines why Christ died, what His death accomplished, and for whom He offered Himself. Penal substitution, Christ bearing the judgment due to His people in their place, stands at the heart of this chapter without denying the Bible’s other descriptions of the cross: victory over evil, redemption from bondage, propitiation, the turning away of just wrath, expiation, the removal of guilt, reconciliation, adoption, and example.</w:t>
      </w:r>
      <w:r>
        <w:t xml:space="preserve"> </w:t>
      </w:r>
      <w:r>
        <w:t xml:space="preserve">“Resurrection”</w:t>
      </w:r>
      <w:r>
        <w:t xml:space="preserve"> </w:t>
      </w:r>
      <w:r>
        <w:t xml:space="preserve">then considers the bodily resurrection as the Father’s vindication of the Son, the beginning of new creation, and the sure pledge of the believer’s future.</w:t>
      </w:r>
    </w:p>
    <w:p>
      <w:pPr>
        <w:pStyle w:val="BodyText"/>
      </w:pPr>
      <w:r>
        <w:t xml:space="preserve">Part Six,</w:t>
      </w:r>
      <w:r>
        <w:t xml:space="preserve"> </w:t>
      </w:r>
      <w:r>
        <w:rPr>
          <w:b/>
          <w:bCs/>
        </w:rPr>
        <w:t xml:space="preserve">The Reigning and Returning Christ</w:t>
      </w:r>
      <w:r>
        <w:t xml:space="preserve">, refuses to leave the Savior in the past.</w:t>
      </w:r>
      <w:r>
        <w:t xml:space="preserve"> </w:t>
      </w:r>
      <w:r>
        <w:t xml:space="preserve">“Ascension and Session”</w:t>
      </w:r>
      <w:r>
        <w:t xml:space="preserve"> </w:t>
      </w:r>
      <w:r>
        <w:t xml:space="preserve">follows the risen Christ into heaven and considers what it means that the God-man is seated at the Father’s right hand. His ascension is not absence without ministry. It is His enthronement, His giving of the Spirit, and the comfort that a true man reigns for His people. The final chapter,</w:t>
      </w:r>
      <w:r>
        <w:t xml:space="preserve"> </w:t>
      </w:r>
      <w:r>
        <w:t xml:space="preserve">“Christ’s Intercession and Return,”</w:t>
      </w:r>
      <w:r>
        <w:t xml:space="preserve"> </w:t>
      </w:r>
      <w:r>
        <w:t xml:space="preserve">considers His present advocacy and priestly intercession, then the bodily, public, single return by which He will raise the dead, judge the world, and consummate His kingdom. The end of Christology is not escape from the earth but the public triumph of the crucified and risen King.</w:t>
      </w:r>
    </w:p>
    <w:p>
      <w:pPr>
        <w:pStyle w:val="BodyText"/>
      </w:pPr>
      <w:r>
        <w:t xml:space="preserve">The order matters. We do not reason from a theory of atonement back to a convenient Jesus. We begin with the eternal Son, attend to His incarnation, confess the union of His natures, and then see the coherence of His offices and works. Nor do we treat His exaltation as an appendix to the cross. The One who died has risen, ascended, reigns, intercedes, and will return. The entire book is an effort to keep the whole Christ before the whole church.</w:t>
      </w:r>
    </w:p>
    <w:bookmarkEnd w:id="14"/>
    <w:bookmarkStart w:id="15" w:name="X7dca96f4a161d19294244e493765ec053b8c020"/>
    <w:p>
      <w:pPr>
        <w:pStyle w:val="Heading2"/>
      </w:pPr>
      <w:r>
        <w:t xml:space="preserve">Conviction, Disagreement, and Honest Reading</w:t>
      </w:r>
    </w:p>
    <w:p>
      <w:pPr>
        <w:pStyle w:val="FirstParagraph"/>
      </w:pPr>
      <w:r>
        <w:t xml:space="preserve">The church confesses many truths about Christ with joyful certainty because Scripture teaches them plainly and pervasively. Jesus is the eternal Son, fully God and fully man. He is one person in two distinct natures. He lived without sin, died for sinners, rose bodily, ascended visibly, reigns at the Father’s right hand, and will return bodily and publicly. These are not tentative conclusions of a private school. They stand at the heart of the apostolic faith and within the great creedal consensus of the church.</w:t>
      </w:r>
    </w:p>
    <w:p>
      <w:pPr>
        <w:pStyle w:val="BodyText"/>
      </w:pPr>
      <w:r>
        <w:t xml:space="preserve">Other questions are disputed among Christians who sincerely honor Scripture and confess the central truths just named. There are debates about the precise covenantal arrangement with Adam, the extent and intent of the atonement, the relation of Christ’s human nature to fallen humanity, the way to understand certain difficult sayings about His knowledge, the nature of His descent in the Apostles’ Creed, and the millennium. Some of these debates are weightier than others. Some touch the boundary of orthodox confession more directly. None should be dismissed with a shrug, and none should be settled by pretending that faithful interpreters have never seen the problem.</w:t>
      </w:r>
    </w:p>
    <w:p>
      <w:pPr>
        <w:pStyle w:val="BodyText"/>
      </w:pPr>
      <w:r>
        <w:t xml:space="preserve">This book will mark such questions plainly. It will give disputed questions clear headings where they arise. It will present the strongest biblical and theological case it can for positions with which it disagrees before offering a conclusion. That practice is not a concession that truth is unknowable. It is a form of neighbor love and intellectual obedience. The reader should be able to recognize an opposing view in the account of someone who holds it.</w:t>
      </w:r>
    </w:p>
    <w:p>
      <w:pPr>
        <w:pStyle w:val="BodyText"/>
      </w:pPr>
      <w:r>
        <w:t xml:space="preserve">The book writes from Reformed Baptist convictions. It will argue that Christ’s atoning purpose is definite, that His death actually secures redemption for His people, that the covenantal structure of Scripture is indispensable for understanding His work, and that His return is one public and climactic event followed by resurrection and judgment. But its arguments must stand in the open. A conclusion will be stated as a conclusion, not slipped into the prose as though no orthodox Christian has read the texts otherwise.</w:t>
      </w:r>
    </w:p>
    <w:bookmarkEnd w:id="15"/>
    <w:bookmarkStart w:id="16" w:name="reading-with-reverence"/>
    <w:p>
      <w:pPr>
        <w:pStyle w:val="Heading2"/>
      </w:pPr>
      <w:r>
        <w:t xml:space="preserve">Reading With Reverence</w:t>
      </w:r>
    </w:p>
    <w:p>
      <w:pPr>
        <w:pStyle w:val="FirstParagraph"/>
      </w:pPr>
      <w:r>
        <w:t xml:space="preserve">This book is a companion to my earlier volume,</w:t>
      </w:r>
      <w:r>
        <w:t xml:space="preserve"> </w:t>
      </w:r>
      <w:r>
        <w:rPr>
          <w:i/>
          <w:iCs/>
        </w:rPr>
        <w:t xml:space="preserve">From Eden to New Jerusalem: The Story of Redemption Through the Whole Bible</w:t>
      </w:r>
      <w:r>
        <w:t xml:space="preserve">. That book traced the storyline: creation, fall, promise, covenant, exodus, kingdom, exile, restoration, incarnation, cross, resurrection, church, and new creation. This book stands still before the Person at its center. The storyline is not diminished by that pause. It is clarified. Every promise reaches its Yes in Him; every saving pattern finds its fulfillment in Him; every hope of the people of God depends upon Him.</w:t>
      </w:r>
    </w:p>
    <w:p>
      <w:pPr>
        <w:pStyle w:val="BodyText"/>
      </w:pPr>
      <w:r>
        <w:t xml:space="preserve">Read, then, with an open Bible. Do not let a technical term pass without seeking to understand it, but do not mistake technical clarity for spiritual maturity. Test every claim by Scripture in its context. Read the passages named. Compare the witnesses. Notice what the biblical authors emphasize. If a historical formula helps you see a biblical truth more clearly, receive the help with gratitude. If a disputed issue requires slower work, do not confuse patience with unbelief.</w:t>
      </w:r>
    </w:p>
    <w:p>
      <w:pPr>
        <w:pStyle w:val="BodyText"/>
      </w:pPr>
      <w:r>
        <w:t xml:space="preserve">Read also with reverence. We are not handling a religious topic alongside other topics. We are considering the eternal Son who made us, the incarnate Lord who entered our misery without sin, the crucified Savior who bore judgment, the risen King who holds the keys of death and Hades, and the coming Judge before whom every knee will bow. Reverence is not fear of inquiry. It is the fitting posture of inquiry when its object is the glory of God revealed in the face of Jesus Christ (2 Cor. 4:6).</w:t>
      </w:r>
    </w:p>
    <w:p>
      <w:pPr>
        <w:pStyle w:val="BodyText"/>
      </w:pPr>
      <w:r>
        <w:t xml:space="preserve">For the weary believer, this study is meant to give more than information. It directs the heart to a Savior who is able to sympathize because He is truly man and able to save completely because He is the eternal Son (Heb. 4:14–16; 7:25). For the doubting believer, it supplies reasons that faith is not resting on a vague religious feeling. For the teacher, parent, and pastor, it supplies a pattern for speaking accurately about the One whom we commend to others. For the student who is tempted to pride, it offers a subject before which every intellect must bow.</w:t>
      </w:r>
    </w:p>
    <w:p>
      <w:pPr>
        <w:pStyle w:val="BodyText"/>
      </w:pPr>
      <w:r>
        <w:t xml:space="preserve">Peter’s answer remains the church’s confession: Jesus is the Christ, the Son of the living God. John’s purpose remains the church’s purpose: that believing we may have life in His name. Let us therefore begin where the gospel begins, not with ourselves and our needs, but with the Son. As we consider His person and work, may the Father who revealed Him to Peter grant us clearer sight, steadier faith, and deeper love for Jesus Christ our Lord.</w:t>
      </w:r>
    </w:p>
    <w:bookmarkEnd w:id="16"/>
    <w:bookmarkEnd w:id="17"/>
    <w:bookmarkStart w:id="18" w:name="part-one-the-son-before-the-manger"/>
    <w:p>
      <w:pPr>
        <w:pStyle w:val="Heading1"/>
        <w:pageBreakBefore/>
      </w:pPr>
      <w:r>
        <w:t xml:space="preserve">Part One — The Son Before the Manger</w:t>
      </w:r>
    </w:p>
    <w:bookmarkEnd w:id="18"/>
    <w:bookmarkStart w:id="28" w:name="chapter-1-the-eternal-son"/>
    <w:p>
      <w:pPr>
        <w:pStyle w:val="Heading1"/>
        <w:pageBreakBefore/>
      </w:pPr>
      <w:r>
        <w:t xml:space="preserve">Chapter 1 — The Eternal Son</w:t>
      </w:r>
    </w:p>
    <w:p>
      <w:pPr>
        <w:pStyle w:val="FirstParagraph"/>
        <w:jc w:val="center"/>
      </w:pPr>
      <w:r>
        <w:rPr>
          <w:i/>
        </w:rPr>
        <w:t xml:space="preserve">John 1:1–18; Proverbs 8:22–31; Colossians 1:15–17; Hebrews 1:1–4</w:t>
      </w:r>
    </w:p>
    <w:bookmarkStart w:id="19" w:name="before-the-beginning"/>
    <w:p>
      <w:pPr>
        <w:pStyle w:val="Heading2"/>
      </w:pPr>
      <w:r>
        <w:t xml:space="preserve">Before the Beginning</w:t>
      </w:r>
    </w:p>
    <w:p>
      <w:pPr>
        <w:pStyle w:val="FirstParagraph"/>
      </w:pPr>
      <w:r>
        <w:t xml:space="preserve">The Christian confession begins before Bethlehem. Jesus Christ was born of Mary, suffered under Pontius Pilate, died, rose, ascended, and will return. Every one of those claims matters. Yet none tells us who the One acting in those events is unless we first confess that the Son did not come into being when He entered Mary’s womb. The manger is an entrance into our history, not the beginning of His existence. Before there was a created hour, a first morning, an angelic song, or a human eye to see, the Son was.</w:t>
      </w:r>
    </w:p>
    <w:p>
      <w:pPr>
        <w:pStyle w:val="BodyText"/>
      </w:pPr>
      <w:r>
        <w:t xml:space="preserve">John places this truth at the front of his Gospel with deliberate restraint and overwhelming force:</w:t>
      </w:r>
      <w:r>
        <w:t xml:space="preserve"> </w:t>
      </w:r>
      <w:r>
        <w:t xml:space="preserve">“In the beginning was the Word, and the Word was with God, and the Word was God”</w:t>
      </w:r>
      <w:r>
        <w:t xml:space="preserve"> </w:t>
      </w:r>
      <w:r>
        <w:t xml:space="preserve">(John 1:1). The echo of Genesis 1:1 is unmistakable. Genesis opens at the threshold of creation: in the beginning God created. John writes from the other side of that threshold. When the beginning began, the Word already was. John does not say that the Word came to be in the beginning. His repeated verb marks continuing existence. The Word existed when every created thing that could begin began.</w:t>
      </w:r>
    </w:p>
    <w:p>
      <w:pPr>
        <w:pStyle w:val="BodyText"/>
      </w:pPr>
      <w:r>
        <w:t xml:space="preserve">This is not an abstract preface that can be safely left behind once the Gospel reaches Galilee. John identifies this eternal Word as the One who became flesh and dwelt among us, the One whose glory the apostles saw, the One who makes the Father known (John 1:14, 18). The man Jesus Christ is not a religious genius who rose slowly into divine significance. He is the eternal Word who entered the world He made. The same point governs the apostolic witness in other forms. Paul says that all things were created through the Son and for Him, and that He is before all things (Colossians 1:16–17). Hebrews calls Him the radiance of God’s glory and the exact representation of His nature, the One through whom God made the worlds and who upholds all things by the word of His power (Hebrews 1:2–3).</w:t>
      </w:r>
    </w:p>
    <w:p>
      <w:pPr>
        <w:pStyle w:val="BodyText"/>
      </w:pPr>
      <w:r>
        <w:t xml:space="preserve">The Son’s eternity is therefore not an optional refinement for theological specialists. It bears directly on salvation and worship. If the Son is a creature, however exalted, He cannot be the Creator of all things without being included among the things He made. If He is not truly God, faith in Him is misplaced worship. If He is not eternal, His love is not the eternal life of God reaching sinners but the ministry of a being who himself needs a giver of life. Scripture does not leave the church with such a Savior. It gives us the Son who shares fully in the being, glory, and life of the Father.</w:t>
      </w:r>
    </w:p>
    <w:p>
      <w:pPr>
        <w:pStyle w:val="BodyText"/>
      </w:pPr>
      <w:r>
        <w:t xml:space="preserve">At this point it is helpful to distinguish what theologians call the immanent Trinity from the economic Trinity. The immanent Trinity means God as He is in Himself: the eternal life of the Father, Son, and Holy Spirit, apart from the creation and before all God’s works toward creatures. The economic Trinity means God as He reveals Himself and works in the history of salvation. The word economic comes from a term for household administration; it concerns the ordered work of God in creation and redemption. The distinction is necessary because God did not become triune when He made the world, and the Father did not become Father only when He sent the Son. Yet it must not become a separation. The eternal God revealed in His works is the God who is. The Father sends because He is eternally Father; the Son is sent because He is eternally Son; the Spirit is given because He is eternally the Spirit of the Father and the Son.</w:t>
      </w:r>
    </w:p>
    <w:p>
      <w:pPr>
        <w:pStyle w:val="BodyText"/>
      </w:pPr>
      <w:r>
        <w:t xml:space="preserve">This chapter considers that eternal identity. It will not yet explain the manner in which the Word became flesh, nor will it make the full biblical case for Christ’s deity or humanity. Those questions have their own proper place. Here the concern is simpler and more foundational: before the Son assumed our nature, who was He? The church’s answer, received from Scripture and sharpened in controversy, is that He is the eternally begotten Son, true God from true God, of one essence with the Father.</w:t>
      </w:r>
    </w:p>
    <w:bookmarkEnd w:id="19"/>
    <w:bookmarkStart w:id="20" w:name="the-word-who-was-with-god-and-was-god"/>
    <w:p>
      <w:pPr>
        <w:pStyle w:val="Heading2"/>
      </w:pPr>
      <w:r>
        <w:t xml:space="preserve">The Word Who Was With God and Was God</w:t>
      </w:r>
    </w:p>
    <w:p>
      <w:pPr>
        <w:pStyle w:val="FirstParagraph"/>
      </w:pPr>
      <w:r>
        <w:t xml:space="preserve">John’s opening sentence refuses two opposite errors at once. The Word was</w:t>
      </w:r>
      <w:r>
        <w:t xml:space="preserve"> </w:t>
      </w:r>
      <w:r>
        <w:t xml:space="preserve">“with God,”</w:t>
      </w:r>
      <w:r>
        <w:t xml:space="preserve"> </w:t>
      </w:r>
      <w:r>
        <w:t xml:space="preserve">and so the Word is personally distinct from God the Father. The Word</w:t>
      </w:r>
      <w:r>
        <w:t xml:space="preserve"> </w:t>
      </w:r>
      <w:r>
        <w:t xml:space="preserve">“was God,”</w:t>
      </w:r>
      <w:r>
        <w:t xml:space="preserve"> </w:t>
      </w:r>
      <w:r>
        <w:t xml:space="preserve">and so the Word is not a second, lesser deity standing alongside the true God. The Greek phrase behind</w:t>
      </w:r>
      <w:r>
        <w:t xml:space="preserve"> </w:t>
      </w:r>
      <w:r>
        <w:t xml:space="preserve">“with God”</w:t>
      </w:r>
      <w:r>
        <w:t xml:space="preserve"> </w:t>
      </w:r>
      <w:r>
        <w:t xml:space="preserve">is stronger than a casual statement of proximity. It suggests personal orientation and fellowship. The Word was toward God. The Word lives in eternal communion with the Father. Yet John immediately guards the unity of the divine being: the Word was God.</w:t>
      </w:r>
    </w:p>
    <w:p>
      <w:pPr>
        <w:pStyle w:val="BodyText"/>
      </w:pPr>
      <w:r>
        <w:t xml:space="preserve">The title Word, or</w:t>
      </w:r>
      <w:r>
        <w:t xml:space="preserve"> </w:t>
      </w:r>
      <w:r>
        <w:rPr>
          <w:i/>
          <w:iCs/>
        </w:rPr>
        <w:t xml:space="preserve">Logos</w:t>
      </w:r>
      <w:r>
        <w:t xml:space="preserve">, should not be reduced to a borrowed philosophical idea. Greek-speaking readers knew philosophical uses of the term, and John writes in a world where words carried intellectual histories. But John’s own Gospel supplies the controlling meaning. God’s word is His self-expression, His effective speech, and the means by which He creates and reveals. By the word of Yahweh the heavens were made (Psalm 33:6). Yahweh sends forth His word and accomplishes His purpose (Isaiah 55:10–11). In John, this divine self-expression is not an impersonal force. The Word is personally with God, creates all things, possesses life, gives light, and becomes flesh. The Son is God’s eternal self-disclosure, not because the Father once lacked speech and later acquired it, but because God is eternally living and knows Himself perfectly.</w:t>
      </w:r>
    </w:p>
    <w:p>
      <w:pPr>
        <w:pStyle w:val="BodyText"/>
      </w:pPr>
      <w:r>
        <w:t xml:space="preserve">John 1:3 presses the claim further: all things came into being through the Word, and apart from Him nothing came into being that has come into being. The sentence divides reality in two. On one side is everything that came into being. On the other is the Word through whom it came into being. No third category remains for a supreme creature. The Word cannot be included among the things made, because John says that every made thing came to be through Him. This is why later Christian theology spoke so carefully of the difference between begetting and making. Created things are made; the Son is begotten. The difference does not describe two ways a deity produces lesser beings. It protects the absolute divide between Creator and creature.</w:t>
      </w:r>
    </w:p>
    <w:p>
      <w:pPr>
        <w:pStyle w:val="BodyText"/>
      </w:pPr>
      <w:r>
        <w:t xml:space="preserve">John’s language also makes clear that the Son’s distinctness from the Father is not a temporary role adopted for the gospel story. The Word was with God in the beginning. His relation to the Father is not the result of creation, sin, or redemption. Later in the Gospel Jesus speaks of the glory He had with the Father before the world was (John 17:5), and of the Father’s love for Him before the foundation of the world (John 17:24). These are not merely statements that God planned the Messiah before creation, though He certainly did. They speak of personal communion and shared glory before the world existed.</w:t>
      </w:r>
    </w:p>
    <w:p>
      <w:pPr>
        <w:pStyle w:val="BodyText"/>
      </w:pPr>
      <w:r>
        <w:t xml:space="preserve">The Father and Son are thus neither identical persons nor rival gods. The Father is not the Son, and the Son is not the Father. John records Jesus praying to the Father, speaking of the Father who sent Him, and asking that believers may behold His glory (John 17). Such language would become unintelligible if Father and Son were only two names for one person appearing in different moments. At the same time, the Son shares the divine identity. The Gospel’s prologue does not permit a reduction of Him to an agent who represents God but is not God.</w:t>
      </w:r>
    </w:p>
    <w:p>
      <w:pPr>
        <w:pStyle w:val="BodyText"/>
      </w:pPr>
      <w:r>
        <w:t xml:space="preserve">The term</w:t>
      </w:r>
      <w:r>
        <w:t xml:space="preserve"> </w:t>
      </w:r>
      <w:r>
        <w:rPr>
          <w:i/>
          <w:iCs/>
        </w:rPr>
        <w:t xml:space="preserve">prosopon</w:t>
      </w:r>
      <w:r>
        <w:t xml:space="preserve"> </w:t>
      </w:r>
      <w:r>
        <w:t xml:space="preserve">is sometimes used in theological discussion for person or personal presentation, while</w:t>
      </w:r>
      <w:r>
        <w:t xml:space="preserve"> </w:t>
      </w:r>
      <w:r>
        <w:rPr>
          <w:i/>
          <w:iCs/>
        </w:rPr>
        <w:t xml:space="preserve">hypostasis</w:t>
      </w:r>
      <w:r>
        <w:t xml:space="preserve"> </w:t>
      </w:r>
      <w:r>
        <w:t xml:space="preserve">came to serve as a more precise term for the concrete personal reality of the Father, Son, and Spirit. In ordinary speech, person can suggest three separate individual beings, as though the Trinity were a committee. That is not what the church confesses. Nor does divine unity mean that the three are masks worn by a solitary God. Scripture reveals one undivided divine being in three truly distinct persons, or hypostases. The Father, Son, and Spirit are not portions of God; each is fully God. The Son’s eternal fellowship with the Father is therefore not a relation between two independent divine centers but the life of the one God.</w:t>
      </w:r>
    </w:p>
    <w:p>
      <w:pPr>
        <w:pStyle w:val="BodyText"/>
      </w:pPr>
      <w:r>
        <w:t xml:space="preserve">This doctrine may seem distant from ordinary prayer, but it guards prayer from vague religious sentiment. Christians come to the Father through the Son by the Spirit because this is not an invented devotional pattern. It corresponds to the life of God and to His saving self-revelation. The Father who receives us is the eternal Father of the Son. The Son through whom we come is not a temporary messenger but the One who has always been in the Father’s bosom. The Spirit who gives us access is not an impersonal influence but the divine Spirit who brings us into the fellowship of the Triune God (Ephesians 2:18).</w:t>
      </w:r>
    </w:p>
    <w:bookmarkEnd w:id="20"/>
    <w:bookmarkStart w:id="21" w:name="begotten-not-made"/>
    <w:p>
      <w:pPr>
        <w:pStyle w:val="Heading2"/>
      </w:pPr>
      <w:r>
        <w:t xml:space="preserve">Begotten, Not Made</w:t>
      </w:r>
    </w:p>
    <w:p>
      <w:pPr>
        <w:pStyle w:val="FirstParagraph"/>
      </w:pPr>
      <w:r>
        <w:t xml:space="preserve">The word Son can be misunderstood if it is imported into the Trinity without care. Among creatures, a son begins to exist after his father. Human fathers are older than their sons; sons share their fathers’ kind of nature but are distinct beings. If those creaturely patterns controlled our reading, the title Son would imply that the Father existed before the Son and brought Him into existence. That inference was central to the fourth-century Arian controversy. It is also contrary to Scripture’s witness.</w:t>
      </w:r>
    </w:p>
    <w:p>
      <w:pPr>
        <w:pStyle w:val="BodyText"/>
      </w:pPr>
      <w:r>
        <w:t xml:space="preserve">The church speaks of the Son’s eternal generation. Eternal generation means that the Father eternally begets the Son, communicating the one undivided divine essence to Him, without division, change, passion, or beginning. The phrase needs careful handling. It does not mean that an event happened long ago in an endless past. There is no endless past before creation. It does not mean that the Father caused the Son to exist as a maker causes an artifact to exist. It means that the Son’s personal distinction is eternally from the Father, while the Son possesses the whole divine essence eternally and fully. There was never a Father without His Son, and never a time when the Son was not.</w:t>
      </w:r>
    </w:p>
    <w:p>
      <w:pPr>
        <w:pStyle w:val="BodyText"/>
      </w:pPr>
      <w:r>
        <w:t xml:space="preserve">The language comes from the Bible’s own Father-Son pattern. John calls the Son the</w:t>
      </w:r>
      <w:r>
        <w:t xml:space="preserve"> </w:t>
      </w:r>
      <w:r>
        <w:t xml:space="preserve">“only begotten God”</w:t>
      </w:r>
      <w:r>
        <w:t xml:space="preserve"> </w:t>
      </w:r>
      <w:r>
        <w:t xml:space="preserve">in John 1:18 in the LSB’s rendering, and speaks elsewhere of the Father’s unique Son (John 3:16, 18). The term commonly translated only begotten especially emphasizes the Son’s uniqueness, His one-of-a-kind relation to the Father. It should not be made to carry every later technical claim by itself. Yet the whole Johannine witness shows that this unique Sonship is unlike the sonship believers receive by grace. Christians become children of God through adoption; the Son is Son in a manner proper to His own eternal identity. He does not become what He is by a decree that treats Him as a son. He is the Son.</w:t>
      </w:r>
    </w:p>
    <w:p>
      <w:pPr>
        <w:pStyle w:val="BodyText"/>
      </w:pPr>
      <w:r>
        <w:t xml:space="preserve">Hebrews 1 gathers several biblical lines to make this point. The Son is appointed heir, the One through whom God made the worlds, the radiance of God’s glory, and the exact representation of His nature (Hebrews 1:2–3). A radiance is not a separate light detached from its source. The illustration is limited, as all created illustrations are, but it makes the intended point: the Son is inseparable from the Father’s glory and fully expresses it. The Father’s glory is not a quality added to Him; it is His own divine splendor. Thus the Son’s radiance does not indicate a diminished deity but the Son’s full participation in the same divine glory.</w:t>
      </w:r>
    </w:p>
    <w:p>
      <w:pPr>
        <w:pStyle w:val="BodyText"/>
      </w:pPr>
      <w:r>
        <w:t xml:space="preserve">Hebrews then sets the Son above the angels. Angels worship Him, while the Father addresses the Son in words drawn from Psalm 45:</w:t>
      </w:r>
      <w:r>
        <w:t xml:space="preserve"> </w:t>
      </w:r>
      <w:r>
        <w:t xml:space="preserve">“Your throne, O God, is forever and ever”</w:t>
      </w:r>
      <w:r>
        <w:t xml:space="preserve"> </w:t>
      </w:r>
      <w:r>
        <w:t xml:space="preserve">(Hebrews 1:8). The next verses apply Psalm 102’s language about the unchanging Creator to the Son:</w:t>
      </w:r>
      <w:r>
        <w:t xml:space="preserve"> </w:t>
      </w:r>
      <w:r>
        <w:t xml:space="preserve">“You, Lord, in the beginning founded the earth”</w:t>
      </w:r>
      <w:r>
        <w:t xml:space="preserve"> </w:t>
      </w:r>
      <w:r>
        <w:t xml:space="preserve">(Hebrews 1:10). The Son’s name, throne, work, and permanence are not creaturely. Hebrews does not pause to construct a philosophical proof; it worships according to the Scriptures already given.</w:t>
      </w:r>
    </w:p>
    <w:p>
      <w:pPr>
        <w:pStyle w:val="BodyText"/>
      </w:pPr>
      <w:r>
        <w:t xml:space="preserve">Eternal generation also preserves the order of personal relations in the Trinity. The Father is unbegotten: He is not from another person. The Son is eternally begotten of the Father. The Spirit eternally proceeds from the Father, and Western theology has commonly confessed that He proceeds from the Father and the Son. These are relations of origin, not grades of deity. The Father is not more God than the Son because He is Father. The Son is not less God because He is begotten. Each person possesses the one simple, infinite, indivisible divine essence.</w:t>
      </w:r>
    </w:p>
    <w:p>
      <w:pPr>
        <w:pStyle w:val="BodyText"/>
      </w:pPr>
      <w:r>
        <w:t xml:space="preserve">Divine simplicity helps at this point. Simplicity does not mean that God is easy to understand or that He lacks rich life. It means that God is not composed of parts, properties, or layers that can be assembled or divided. He does not have love, holiness, wisdom, and power as detachable pieces. He is, in His undivided being, loving, holy, wise, and powerful. Because God is simple, the Father cannot hand over only a portion of deity to the Son. The eternal generation of the Son is not a transfer of a part of God. The Son receives, eternally and without beginning, the whole divine essence. This is one reason the fathers could say that the Son is God of God without positing two gods.</w:t>
      </w:r>
    </w:p>
    <w:p>
      <w:pPr>
        <w:pStyle w:val="BodyText"/>
      </w:pPr>
      <w:r>
        <w:t xml:space="preserve">The confession</w:t>
      </w:r>
      <w:r>
        <w:t xml:space="preserve"> </w:t>
      </w:r>
      <w:r>
        <w:t xml:space="preserve">“begotten, not made”</w:t>
      </w:r>
      <w:r>
        <w:t xml:space="preserve"> </w:t>
      </w:r>
      <w:r>
        <w:t xml:space="preserve">also guards divine immutability. God does not change in His being, purposes, or perfections. He does not move from not being Father to being Father, or from silence to possessing His Word. If the Son began to exist, the Father would have changed in a relation essential to His life. But the God revealed in Scripture is eternally perfect. The Father eternally loves the Son; the Son eternally glorifies the Father; the Spirit eternally searches the depths of God (John 17:24; 1 Corinthians 2:10). Creation is a free work of this complete God, not a remedy for divine loneliness.</w:t>
      </w:r>
    </w:p>
    <w:p>
      <w:pPr>
        <w:pStyle w:val="BodyText"/>
      </w:pPr>
      <w:r>
        <w:t xml:space="preserve">Some believers worry that eternal generation rests on metaphysical reasoning more than on the Bible. The concern is understandable, particularly when theological words are used as slogans. The doctrine should never become a substitute for exegesis. But it is not a speculative ladder built to reach God. It is the church’s careful summary of Scripture’s teaching that the Son is from the Father, is uniquely and eternally Son, shares the Father’s glory, creates all things, and is not among the things made. The doctrine says no more than those truths require, even as it gives the church a grammar for saying them together.</w:t>
      </w:r>
    </w:p>
    <w:bookmarkEnd w:id="21"/>
    <w:bookmarkStart w:id="22" w:name="wisdom-image-and-radiance"/>
    <w:p>
      <w:pPr>
        <w:pStyle w:val="Heading2"/>
      </w:pPr>
      <w:r>
        <w:t xml:space="preserve">Wisdom, Image, and Radiance</w:t>
      </w:r>
    </w:p>
    <w:p>
      <w:pPr>
        <w:pStyle w:val="FirstParagraph"/>
      </w:pPr>
      <w:r>
        <w:t xml:space="preserve">The Old Testament regularly speaks of God’s wisdom as the pattern and power displayed in His creation and rule. Proverbs 8 presents Wisdom as calling humanity away from folly and then describes wisdom’s presence with Yahweh in the ordering of the world (Proverbs 8:22–31). The passage has played a major role in Christian reflection on the Son. It should be read with both confidence and restraint.</w:t>
      </w:r>
    </w:p>
    <w:p>
      <w:pPr>
        <w:pStyle w:val="BodyText"/>
      </w:pPr>
      <w:r>
        <w:t xml:space="preserve">Wisdom in Proverbs is first presented poetically as a woman who calls in the streets, teaches prudence, and leads people in the fear of Yahweh. The literary personification is plain. No reader should treat every feature as a direct biography of a divine person. Yet the New Testament identifies Christ as</w:t>
      </w:r>
      <w:r>
        <w:t xml:space="preserve"> </w:t>
      </w:r>
      <w:r>
        <w:t xml:space="preserve">“the power of God and the wisdom of God”</w:t>
      </w:r>
      <w:r>
        <w:t xml:space="preserve"> </w:t>
      </w:r>
      <w:r>
        <w:t xml:space="preserve">and says that in Him are hidden all the treasures of wisdom and knowledge (1 Corinthians 1:24; Colossians 2:3). Christians therefore have good reason to see in Proverbs 8 an analogy and a preparation for the personal Wisdom who is the Son. The passage reveals that divine wisdom is not a late addition to God’s life and that creation was ordered by the wisdom belonging to Yahweh.</w:t>
      </w:r>
    </w:p>
    <w:p>
      <w:pPr>
        <w:pStyle w:val="BodyText"/>
      </w:pPr>
      <w:r>
        <w:t xml:space="preserve">The debated phrase in Proverbs 8:22 concerns whether Wisdom was</w:t>
      </w:r>
      <w:r>
        <w:t xml:space="preserve"> </w:t>
      </w:r>
      <w:r>
        <w:t xml:space="preserve">“possessed,”</w:t>
      </w:r>
      <w:r>
        <w:t xml:space="preserve"> </w:t>
      </w:r>
      <w:r>
        <w:t xml:space="preserve">“brought forth,”</w:t>
      </w:r>
      <w:r>
        <w:t xml:space="preserve"> </w:t>
      </w:r>
      <w:r>
        <w:t xml:space="preserve">or</w:t>
      </w:r>
      <w:r>
        <w:t xml:space="preserve"> </w:t>
      </w:r>
      <w:r>
        <w:t xml:space="preserve">“created”</w:t>
      </w:r>
      <w:r>
        <w:t xml:space="preserve"> </w:t>
      </w:r>
      <w:r>
        <w:t xml:space="preserve">at the beginning of Yahweh’s way. The Hebrew verb has a range of meanings, and translators and interpreters have differed. Arius used a Greek translation that read</w:t>
      </w:r>
      <w:r>
        <w:t xml:space="preserve"> </w:t>
      </w:r>
      <w:r>
        <w:t xml:space="preserve">“created”</w:t>
      </w:r>
      <w:r>
        <w:t xml:space="preserve"> </w:t>
      </w:r>
      <w:r>
        <w:t xml:space="preserve">as support for the claim that the Son was the first and highest creature. Orthodox teachers replied that Proverbs 8 is poetic wisdom literature and cannot overturn clearer texts that distinguish the Son from all creatures. They also pointed out that the same verb can mean acquired or possessed, and that Wisdom’s speech in the passage cannot be straightforwardly equated with a literal origin of the eternal Son.</w:t>
      </w:r>
    </w:p>
    <w:p>
      <w:pPr>
        <w:pStyle w:val="BodyText"/>
      </w:pPr>
      <w:r>
        <w:t xml:space="preserve">The right conclusion is neither to banish Proverbs 8 from Christological reflection nor to make it the controlling proof of eternal generation. The text has a genuine place in the church’s reading because Christ is truly God’s Wisdom. But John 1, Colossians 1, and Hebrews 1 speak more directly about the Son as personal Creator and divine self-expression. They establish what Proverbs 8 may illuminate. The Son is not created wisdom. He is the eternal Wisdom of God made known to us.</w:t>
      </w:r>
    </w:p>
    <w:p>
      <w:pPr>
        <w:pStyle w:val="BodyText"/>
      </w:pPr>
      <w:r>
        <w:t xml:space="preserve">Paul’s description of the Son as</w:t>
      </w:r>
      <w:r>
        <w:t xml:space="preserve"> </w:t>
      </w:r>
      <w:r>
        <w:t xml:space="preserve">“the image of the invisible God”</w:t>
      </w:r>
      <w:r>
        <w:t xml:space="preserve"> </w:t>
      </w:r>
      <w:r>
        <w:t xml:space="preserve">in Colossians 1:15 likewise requires care. An image can be a copy, a visible representation, or an idol. None of those ordinary uses adequately describes the Son. In the context Paul immediately says that all things were created through Him, in Him, and for Him, and that He is before all things (Colossians 1:15–17). The Son is the perfect and personal self-manifestation of the invisible God. To see Him is to see what the Father is like, not because the Father has a body that resembles Jesus’ human body, but because the Son eternally shares the Father’s divine nature and reveals Him perfectly.</w:t>
      </w:r>
    </w:p>
    <w:p>
      <w:pPr>
        <w:pStyle w:val="BodyText"/>
      </w:pPr>
      <w:r>
        <w:t xml:space="preserve">The word firstborn in the same verse has sometimes been taken to mean first created. But biblical usage often gives firstborn the sense of preeminence, inheritance, and royal priority. Yahweh calls Israel His firstborn son in Exodus 4:22, although Israel was not the first nation to exist. Psalm 89:27 promises concerning David’s royal line,</w:t>
      </w:r>
      <w:r>
        <w:t xml:space="preserve"> </w:t>
      </w:r>
      <w:r>
        <w:t xml:space="preserve">“I shall also make him My firstborn, The highest of the kings of the earth.”</w:t>
      </w:r>
      <w:r>
        <w:t xml:space="preserve"> </w:t>
      </w:r>
      <w:r>
        <w:t xml:space="preserve">The following lines in Colossians make the intended sense clear: the Son is firstborn over all creation because He is its Creator, goal, and sustainer, not because He belongs to the created order.</w:t>
      </w:r>
    </w:p>
    <w:p>
      <w:pPr>
        <w:pStyle w:val="BodyText"/>
      </w:pPr>
      <w:r>
        <w:t xml:space="preserve">Hebrews’ language of radiance and exact representation completes the picture. The Son is not a dim reflection cast by a greater light. He is the radiance of divine glory. Nor is He merely an accurate sketch of God. He is the exact representation of God’s nature. The Greek term translated representation was used for an impress made by a seal, but Hebrews uses the image to insist on exact correspondence, not material division. What God is in His divine nature, the Son is. This is the biblical soil from which the confession of</w:t>
      </w:r>
      <w:r>
        <w:t xml:space="preserve"> </w:t>
      </w:r>
      <w:r>
        <w:rPr>
          <w:i/>
          <w:iCs/>
        </w:rPr>
        <w:t xml:space="preserve">homoousios</w:t>
      </w:r>
      <w:r>
        <w:t xml:space="preserve"> </w:t>
      </w:r>
      <w:r>
        <w:t xml:space="preserve">grew.</w:t>
      </w:r>
    </w:p>
    <w:p>
      <w:pPr>
        <w:pStyle w:val="BodyText"/>
      </w:pPr>
      <w:r>
        <w:rPr>
          <w:i/>
          <w:iCs/>
        </w:rPr>
        <w:t xml:space="preserve">Homoousios</w:t>
      </w:r>
      <w:r>
        <w:t xml:space="preserve"> </w:t>
      </w:r>
      <w:r>
        <w:t xml:space="preserve">means</w:t>
      </w:r>
      <w:r>
        <w:t xml:space="preserve"> </w:t>
      </w:r>
      <w:r>
        <w:t xml:space="preserve">“of the same essence”</w:t>
      </w:r>
      <w:r>
        <w:t xml:space="preserve"> </w:t>
      </w:r>
      <w:r>
        <w:t xml:space="preserve">or</w:t>
      </w:r>
      <w:r>
        <w:t xml:space="preserve"> </w:t>
      </w:r>
      <w:r>
        <w:t xml:space="preserve">“of one substance.”</w:t>
      </w:r>
      <w:r>
        <w:t xml:space="preserve"> </w:t>
      </w:r>
      <w:r>
        <w:t xml:space="preserve">The word is not found in Scripture, but neither are many words Christians use to summarize biblical teaching, such as Trinity. The question is whether the word faithfully protects what Scripture says. When the church confessed that the Son is homoousios with the Father, it did not claim to explain the mystery away. It drew a boundary: the Son does not merely resemble the Father, belong to a similar class, or carry a delegated share of divinity. He is of the same divine essence as the Father.</w:t>
      </w:r>
    </w:p>
    <w:p>
      <w:pPr>
        <w:pStyle w:val="BodyText"/>
      </w:pPr>
      <w:r>
        <w:t xml:space="preserve">This is why the Son’s revelation of the Father is final and trustworthy. God does not send a creature to guess at His deepest life. In the Son, God gives Himself. The Son makes the Father known because He knows the Father from within the eternal fellowship of the Godhead. Our knowledge remains creaturely and dependent; we never comprehend God as God comprehends Himself. But in Christ we receive true knowledge of the Father, sufficient for faith, worship, and life.</w:t>
      </w:r>
    </w:p>
    <w:bookmarkEnd w:id="22"/>
    <w:bookmarkStart w:id="23" w:name="nicaea-and-the-churchs-confession"/>
    <w:p>
      <w:pPr>
        <w:pStyle w:val="Heading2"/>
      </w:pPr>
      <w:r>
        <w:t xml:space="preserve">Nicaea and the Church’s Confession</w:t>
      </w:r>
    </w:p>
    <w:p>
      <w:pPr>
        <w:pStyle w:val="FirstParagraph"/>
      </w:pPr>
      <w:r>
        <w:t xml:space="preserve">The fourth-century controversy did not arise because Christians suddenly became interested in precision. The church had always baptized in the triune name, prayed to the Father through the Son, sung praise to Christ, and read the Scriptures as naming Him Creator, Lord, Judge, and Savior. What changed was that a particular teaching forced the church to state more carefully what its worship already assumed.</w:t>
      </w:r>
    </w:p>
    <w:p>
      <w:pPr>
        <w:pStyle w:val="BodyText"/>
      </w:pPr>
      <w:r>
        <w:t xml:space="preserve">Arius, a presbyter in Alexandria, sought to protect the uniqueness and transcendence of God the Father. His motivating concern should be acknowledged. He feared that calling the Son fully God might compromise monotheism or make God divisible. He also wanted to preserve the biblical distinction between the Father and the Son. Those were real questions. Christians must not answer them by speaking as though Father and Son are the same person or as though there are two unrelated gods.</w:t>
      </w:r>
    </w:p>
    <w:p>
      <w:pPr>
        <w:pStyle w:val="BodyText"/>
      </w:pPr>
      <w:r>
        <w:t xml:space="preserve">Arius’s solution, however, made the Son a creature. The Son, he taught, was made before the ages and was the instrument through whom God made everything else. He could be called god in an honorific or derivative sense, but He did not share the Father’s eternal essence. The slogan associated with his party, in various forms, was that there was when the Son was not. In that account the Son is greater than all other creatures but still passes from nonexistence into existence by the Father’s will.</w:t>
      </w:r>
    </w:p>
    <w:p>
      <w:pPr>
        <w:pStyle w:val="BodyText"/>
      </w:pPr>
      <w:r>
        <w:t xml:space="preserve">The problem was not merely a misplaced term. A created Son cannot be the One John describes. If all things came into being through Him, He is not one of the things that came into being. If He is the radiance of God’s glory and exact representation of His nature, He cannot be a creature who only resembles God. If angels worship Him and the Father addresses Him as God, the church cannot demote Him without revising the apostolic witness. Most seriously, if the Son is not God, Christian worship of Him becomes idolatry. The church could not retain its prayers, baptism, and praise while accepting Arian premises.</w:t>
      </w:r>
    </w:p>
    <w:p>
      <w:pPr>
        <w:pStyle w:val="BodyText"/>
      </w:pPr>
      <w:r>
        <w:t xml:space="preserve">The Council of Nicaea in 325 answered by confessing the Son as</w:t>
      </w:r>
      <w:r>
        <w:t xml:space="preserve"> </w:t>
      </w:r>
      <w:r>
        <w:t xml:space="preserve">“begotten from the Father, only-begotten, that is, from the essence of the Father,”</w:t>
      </w:r>
      <w:r>
        <w:t xml:space="preserve"> </w:t>
      </w:r>
      <w:r>
        <w:t xml:space="preserve">and</w:t>
      </w:r>
      <w:r>
        <w:t xml:space="preserve"> </w:t>
      </w:r>
      <w:r>
        <w:t xml:space="preserve">“begotten, not made, of one essence with the Father.”</w:t>
      </w:r>
      <w:r>
        <w:t xml:space="preserve"> </w:t>
      </w:r>
      <w:r>
        <w:t xml:space="preserve">The creed also rejected the claim that the Son was from nothing, that there was when He was not, or that He was of a different hypostasis or substance from the Father. The council’s wording was born in controversy, yet its purpose was pastoral and doxological. It protected the identity of the Savior whom the church worshiped.</w:t>
      </w:r>
    </w:p>
    <w:p>
      <w:pPr>
        <w:pStyle w:val="BodyText"/>
      </w:pPr>
      <w:r>
        <w:t xml:space="preserve">The years after Nicaea were not simple. Terms were disputed, political pressures were real, and some who rejected Arius’s conclusions still hesitated over Nicaea’s key word. Athanasius became a leading defender of the Nicene confession. His central burden was soteriological: only the Creator can recreate. If the Son is a creature, He cannot unite us to God or bestow the life of God. Salvation becomes the work of an intermediary who does not possess in Himself what He promises. Athanasius did not treat doctrine as a contest over metaphysical vocabulary. He saw that the believer’s redemption hangs upon the identity of Christ.</w:t>
      </w:r>
    </w:p>
    <w:p>
      <w:pPr>
        <w:pStyle w:val="BodyText"/>
      </w:pPr>
      <w:r>
        <w:t xml:space="preserve">The Council of Constantinople in 381 reaffirmed and expanded the Nicene faith, especially in relation to the Holy Spirit. The creed commonly called Nicene or Niceno-Constantinopolitan confesses the Son as</w:t>
      </w:r>
      <w:r>
        <w:t xml:space="preserve"> </w:t>
      </w:r>
      <w:r>
        <w:t xml:space="preserve">“begotten of the Father before all ages,”</w:t>
      </w:r>
      <w:r>
        <w:t xml:space="preserve"> </w:t>
      </w:r>
      <w:r>
        <w:t xml:space="preserve">“Light of Light, true God of true God,”</w:t>
      </w:r>
      <w:r>
        <w:t xml:space="preserve"> </w:t>
      </w:r>
      <w:r>
        <w:t xml:space="preserve">“begotten, not made,”</w:t>
      </w:r>
      <w:r>
        <w:t xml:space="preserve"> </w:t>
      </w:r>
      <w:r>
        <w:t xml:space="preserve">and</w:t>
      </w:r>
      <w:r>
        <w:t xml:space="preserve"> </w:t>
      </w:r>
      <w:r>
        <w:t xml:space="preserve">“of one essence with the Father.”</w:t>
      </w:r>
      <w:r>
        <w:t xml:space="preserve"> </w:t>
      </w:r>
      <w:r>
        <w:t xml:space="preserve">It also confesses the Spirit as Lord and giver of life, thereby preserving the full trinitarian faith that later Christological confession requires. Nicaea and Constantinople did not add a foreign philosophical structure to the Bible. They supplied a durable public rule for reading Scripture against interpretations that dissolved the Son’s deity.</w:t>
      </w:r>
    </w:p>
    <w:p>
      <w:pPr>
        <w:pStyle w:val="BodyText"/>
      </w:pPr>
      <w:r>
        <w:t xml:space="preserve">Creeds are servants, not masters, of Scripture. They have no authority independent of the Word of God. They are also not disposable summaries of private opinion. A creed allows the church to say, after examining Scripture together across generations,</w:t>
      </w:r>
      <w:r>
        <w:t xml:space="preserve"> </w:t>
      </w:r>
      <w:r>
        <w:t xml:space="preserve">“This is what we must not deny if we are to keep speaking as the apostles spoke.”</w:t>
      </w:r>
      <w:r>
        <w:t xml:space="preserve"> </w:t>
      </w:r>
      <w:r>
        <w:t xml:space="preserve">The 1689 London Baptist Confession follows this catholic inheritance when it says that Christ is</w:t>
      </w:r>
      <w:r>
        <w:t xml:space="preserve"> </w:t>
      </w:r>
      <w:r>
        <w:t xml:space="preserve">“the second person in the Holy Trinity, being very and eternal God, of one substance and equal with the Father.”</w:t>
      </w:r>
      <w:r>
        <w:t xml:space="preserve"> </w:t>
      </w:r>
      <w:r>
        <w:t xml:space="preserve">Its Baptist commitments do not require a narrow or novel Christology. They stand within the church’s received confession of the eternal Son.</w:t>
      </w:r>
    </w:p>
    <w:p>
      <w:pPr>
        <w:pStyle w:val="BodyText"/>
      </w:pPr>
      <w:r>
        <w:t xml:space="preserve">The historical lesson is humbling. The church needed time, debate, and suffering to state its faith with careful words. We should therefore use those words neither carelessly nor nervously. Carelessly, because a slogan can hide confusion. Nervously, because refusing all nonbiblical vocabulary leaves the church unable to identify a nonbiblical interpretation of biblical words. The task is to remain under Scripture while receiving the tested wisdom of those who defended its central teaching.</w:t>
      </w:r>
    </w:p>
    <w:bookmarkEnd w:id="23"/>
    <w:bookmarkStart w:id="24" w:name="X5f8541dc1c5a4ce3bb3dca34c6c21de2e883f01"/>
    <w:p>
      <w:pPr>
        <w:pStyle w:val="Heading2"/>
      </w:pPr>
      <w:r>
        <w:t xml:space="preserve">Does Eternal Sonship Depend on the Covenant of Redemption?</w:t>
      </w:r>
    </w:p>
    <w:p>
      <w:pPr>
        <w:pStyle w:val="FirstParagraph"/>
      </w:pPr>
      <w:r>
        <w:t xml:space="preserve">Reformed theology has often spoken of the covenant of redemption, sometimes called the pactum salutis. This refers to the eternal counsel of the Triune God concerning the salvation of His people. Scripture presents the Father as giving a people to the Son, the Son as coming to do the Father’s will, and the Spirit as applying the salvation secured by the Son (John 6:37–40; 10:14–18; Ephesians 1:3–14; Hebrews 10:5–10). The language of covenant seeks to honor the real order, harmony, and purpose in these texts.</w:t>
      </w:r>
    </w:p>
    <w:p>
      <w:pPr>
        <w:pStyle w:val="BodyText"/>
      </w:pPr>
      <w:r>
        <w:t xml:space="preserve">Properly understood, the covenant of redemption does not make the Father, Son, and Spirit three contracting parties with separate interests. The Triune God has one divine will. Because the divine essence is one, the divine will is one. The Father does not desire to save while the Son must be persuaded to undertake an unpleasant work, nor does the Son rescue sinners from a reluctant Father. The mission of the Son flows from the one gracious purpose of the one God. The Son freely wills what the Father wills, and the Spirit freely wills the same saving purpose.</w:t>
      </w:r>
    </w:p>
    <w:p>
      <w:pPr>
        <w:pStyle w:val="BodyText"/>
      </w:pPr>
      <w:r>
        <w:t xml:space="preserve">Why then distinguish the Father giving, the Son undertaking, and the Spirit applying? Scripture does. The distinctions arise from the eternal relations of origin and are expressed in the works of salvation. The Father is not the Son; the Son is not the Spirit. The Father sends the Son, the Son is sent and willingly comes, and the Spirit is sent to make the Son’s work effectual in God’s people. These are not arbitrary roles handed out to interchangeable divine persons. They fit the eternal order in which the Son is from the Father and the Spirit proceeds from the Father and the Son.</w:t>
      </w:r>
    </w:p>
    <w:p>
      <w:pPr>
        <w:pStyle w:val="BodyText"/>
      </w:pPr>
      <w:r>
        <w:t xml:space="preserve">At the same time, Christians have differed about how formally to state the covenant of redemption. Some Reformed theologians use covenant language confidently because the biblical material speaks of a people given, a work assigned, obedience rendered, and promises fulfilled. Others prefer to speak of an eternal decree or counsel, warning that covenant language can be stretched beyond what Scripture expressly says. This is a dispute among those who affirm the unity of the Triune will and the eternal purpose of salvation. The better course is to let the biblical texts govern our confidence. We may confess the eternal counsel of God with certainty. We may use covenant of redemption as a careful theological summary, provided we do not picture division, negotiation, or change in God.</w:t>
      </w:r>
    </w:p>
    <w:p>
      <w:pPr>
        <w:pStyle w:val="BodyText"/>
      </w:pPr>
      <w:r>
        <w:t xml:space="preserve">This eternal counsel sheds light on the Son’s mission without becoming the foundation of His Sonship. The Son is not Son because He agrees to redeem. He can be sent in redemption because He is eternally Son. If His Sonship were only a title for His role in the covenant of redemption, then the Father-Son relation would begin with God’s plan toward creatures. But John 17 speaks of the Father’s love for the Son before the foundation of the world. The covenant of redemption displays eternal sonship; it does not create it.</w:t>
      </w:r>
    </w:p>
    <w:p>
      <w:pPr>
        <w:pStyle w:val="BodyText"/>
      </w:pPr>
      <w:r>
        <w:t xml:space="preserve">The distinction matters for divine freedom. God did not need to create and did not need to redeem. The Father did not need a world in order to love the Son, and the Son did not need redeemed people in order to receive the Father’s glory. Creation and redemption arise from the free goodness of the Triune God. They do not complete a deficiency in Him. This truth is not cold. It means that God’s saving love rests in His own fullness, not in the attractiveness or usefulness of those He saves.</w:t>
      </w:r>
    </w:p>
    <w:p>
      <w:pPr>
        <w:pStyle w:val="BodyText"/>
      </w:pPr>
      <w:r>
        <w:t xml:space="preserve">It also gives assurance to believers. The salvation of God’s people is not an emergency response to a plan gone wrong. The Father chose in Christ before the foundation of the world; the Son came to accomplish the will given to Him; the Spirit brings that purpose home in time (Ephesians 1:4; John 6:38–40). The biblical doctrine of election is sometimes received as a threat to comfort, especially when it is severed from Christ. But Paul locates election</w:t>
      </w:r>
      <w:r>
        <w:t xml:space="preserve"> </w:t>
      </w:r>
      <w:r>
        <w:t xml:space="preserve">“in Him.”</w:t>
      </w:r>
      <w:r>
        <w:t xml:space="preserve"> </w:t>
      </w:r>
      <w:r>
        <w:t xml:space="preserve">The eternal purpose of God is not a decree hovering above the Savior. It is the gracious purpose of the Father carried out by the eternal Son and applied by the Spirit.</w:t>
      </w:r>
    </w:p>
    <w:p>
      <w:pPr>
        <w:pStyle w:val="BodyText"/>
      </w:pPr>
      <w:r>
        <w:t xml:space="preserve">Here too we must maintain the distinction between God’s eternal life and His temporal works. The Son’s obedience in His saving mission belongs to the history of redemption, particularly to the state in which He fulfills the Father’s will as the incarnate Mediator. It must not be projected backward as though the eternal Son is less than the Father in deity or subject to a creaturely hierarchy within God’s essence. The Son is eternally equal with the Father. The order of mission reveals personal distinction and saving wisdom, not inequality of nature.</w:t>
      </w:r>
    </w:p>
    <w:bookmarkEnd w:id="24"/>
    <w:bookmarkStart w:id="25" w:name="arianism-and-its-modern-heirs"/>
    <w:p>
      <w:pPr>
        <w:pStyle w:val="Heading2"/>
      </w:pPr>
      <w:r>
        <w:t xml:space="preserve">Arianism and Its Modern Heirs</w:t>
      </w:r>
    </w:p>
    <w:p>
      <w:pPr>
        <w:pStyle w:val="FirstParagraph"/>
      </w:pPr>
      <w:r>
        <w:t xml:space="preserve">Arianism often sounds remote because few churches today use Arius’s exact words. Yet the pressure that produced it has not vanished. People still find it easier to imagine one solitary supreme God than the triune God of Scripture. They still fear that the Son’s full deity threatens monotheism. They still read texts about the Son’s obedience, suffering, or humility as though they prove that He is less than God. The old error survives whenever the Son is granted honor but denied the one divine essence.</w:t>
      </w:r>
    </w:p>
    <w:p>
      <w:pPr>
        <w:pStyle w:val="BodyText"/>
      </w:pPr>
      <w:r>
        <w:t xml:space="preserve">Jehovah’s Witnesses represent one modern form of this pressure. Their teaching identifies Jesus with Michael the archangel and presents Him as the first created being through whom other things were made. We should describe this position accurately and without mockery. It tries to take biblical monotheism seriously and it recognizes that Jesus is unique. But it reaches a conclusion that cannot bear the weight of the biblical texts. John 1:3 excludes the Word from the class of created things. Colossians 1:16 says that all things, including thrones, dominions, rulers, and authorities, were created through and for Him. Hebrews 1 distinguishes the Son from the angels and commands the angels to worship Him. A Christ who is an archangel, however exalted, is not the Son whom Scripture reveals.</w:t>
      </w:r>
    </w:p>
    <w:p>
      <w:pPr>
        <w:pStyle w:val="BodyText"/>
      </w:pPr>
      <w:r>
        <w:t xml:space="preserve">Other forms of subordinationism are more subtle. Some affirm that the Son is fully divine but speak as though He is eternally under the Father’s authority in a way that makes authority and submission features of the divine essence. Scripture certainly teaches the Son’s willing obedience in His saving mission. It also shows an ordered relation in the Father sending and the Son being sent. But one must not infer an eternal ranking of deity. The Nicene confession protects equality of essence: the Son is God from God, Light from Light, true God from true God. The Father is the source of the Son’s personal generation, not a superior deity who possesses more Godhood.</w:t>
      </w:r>
    </w:p>
    <w:p>
      <w:pPr>
        <w:pStyle w:val="BodyText"/>
      </w:pPr>
      <w:r>
        <w:t xml:space="preserve">There are difficult passages that must be allowed to speak in their context. Jesus says,</w:t>
      </w:r>
      <w:r>
        <w:t xml:space="preserve"> </w:t>
      </w:r>
      <w:r>
        <w:t xml:space="preserve">“the Father is greater than I”</w:t>
      </w:r>
      <w:r>
        <w:t xml:space="preserve"> </w:t>
      </w:r>
      <w:r>
        <w:t xml:space="preserve">(John 14:28). In the setting of John’s Gospel, the Son speaks as the One who has come into the world and is about to return to the Father. The statement cannot cancel the Gospel’s opening affirmation that the Word was God, or Jesus’ prayer for the glory He had with the Father before the world was. It belongs to the economy of His mission, not to a denial of His eternal equality. Likewise, the Son’s statement that He does not know the day or hour in Mark 13:32 must be read alongside the later chapters’ full account of His true human life and mediatorial office, rather than turned into a simple proof that He lacks divine knowledge.</w:t>
      </w:r>
    </w:p>
    <w:p>
      <w:pPr>
        <w:pStyle w:val="BodyText"/>
      </w:pPr>
      <w:r>
        <w:t xml:space="preserve">Some modern liberal Christologies begin at another point. They may honor Jesus as the supreme bearer of God-consciousness, the decisive moral example, or the man in whom divine love is most vividly disclosed. Their motive can include a desire to make Jesus meaningful within a modern intellectual setting and to avoid statements that sound mythological. Yet this approach leaves us with a Savior who shows us an ideal without being the eternal Son. The New Testament does not present Jesus merely as a human window onto God. It presents Him as the Word through whom all things came to be, the Lord who receives worship, and the One in whom God has acted decisively for His people.</w:t>
      </w:r>
    </w:p>
    <w:p>
      <w:pPr>
        <w:pStyle w:val="BodyText"/>
      </w:pPr>
      <w:r>
        <w:t xml:space="preserve">The danger is not only academic. A diminished Christ produces a diminished gospel. If Jesus is only a model, then He can exhort but not save. If He is only a messenger, then He can report God’s mercy but cannot be its personal enactment. If He is only a creature, then His death may be noble but cannot possess the infinite worth needed for reconciliation to the holy God. The church’s confession that the Son is eternally God is not a way of making Christianity more complicated. It is a way of refusing to exchange the living Savior for a religious substitute.</w:t>
      </w:r>
    </w:p>
    <w:p>
      <w:pPr>
        <w:pStyle w:val="BodyText"/>
      </w:pPr>
      <w:r>
        <w:t xml:space="preserve">Athanasius’s concern remains sound: what God has not done, no creature can accomplish in God’s stead. The Son saves because in Him God has come near. This does not erase the Father’s saving love or the Spirit’s life-giving work. It reveals the united action of the Trinity. The Father sends His own eternal Son; the Son freely comes; the Spirit makes known and applies the Son’s saving work. To deny the Son’s deity is not to simplify this gospel. It is to remove its center.</w:t>
      </w:r>
    </w:p>
    <w:bookmarkEnd w:id="25"/>
    <w:bookmarkStart w:id="26" w:name="the-eternal-son-and-the-life-of-faith"/>
    <w:p>
      <w:pPr>
        <w:pStyle w:val="Heading2"/>
      </w:pPr>
      <w:r>
        <w:t xml:space="preserve">The Eternal Son and the Life of Faith</w:t>
      </w:r>
    </w:p>
    <w:p>
      <w:pPr>
        <w:pStyle w:val="FirstParagraph"/>
      </w:pPr>
      <w:r>
        <w:t xml:space="preserve">The doctrine of the eternal Son should lead first to worship. The church does not sing to a created assistant in the work of salvation. She worships the One through whom the Father made the worlds and who shares the Father’s glory. When Thomas addresses the risen Jesus as</w:t>
      </w:r>
      <w:r>
        <w:t xml:space="preserve"> </w:t>
      </w:r>
      <w:r>
        <w:t xml:space="preserve">“My Lord and my God”</w:t>
      </w:r>
      <w:r>
        <w:t xml:space="preserve"> </w:t>
      </w:r>
      <w:r>
        <w:t xml:space="preserve">(John 20:28), he is not indulging a moment of devotional excess that later doctrine must correct. He speaks as faith finally sees the One who has come among us. The worship of Jesus is not an embarrassment Christianity must explain away; it is obedience to the revelation God has given.</w:t>
      </w:r>
    </w:p>
    <w:p>
      <w:pPr>
        <w:pStyle w:val="BodyText"/>
      </w:pPr>
      <w:r>
        <w:t xml:space="preserve">This doctrine also stabilizes assurance. The Savior’s ability to keep His people does not rest upon a created will that might fail. The One who gives eternal life to His sheep is the Son who has life in Himself as the Father has life in Himself (John 5:26–29). That statement belongs to the Son’s unique relation to the Father. It means that the life He gives is not borrowed creaturely vitality but the life of God shared with those united to Him. The believer’s security rests not on the intensity of his grasp of Christ but on the eternal Son’s grasp of him.</w:t>
      </w:r>
    </w:p>
    <w:p>
      <w:pPr>
        <w:pStyle w:val="BodyText"/>
      </w:pPr>
      <w:r>
        <w:t xml:space="preserve">It shapes prayer as well. Christians pray to the Father in the name of the Son, trusting that the Son is not an obstacle between a harsh deity and needy sinners. The Father’s love is shown in sending the Son; the Son’s love is shown in freely coming; the Spirit’s love is shown in bringing us to the Father. The eternal relations of the Trinity are the fountain of this saving fellowship. Because the Son has eternally enjoyed the Father’s love, He can bring adopted children into a real, though creaturely and gracious, share in that fellowship.</w:t>
      </w:r>
    </w:p>
    <w:p>
      <w:pPr>
        <w:pStyle w:val="BodyText"/>
      </w:pPr>
      <w:r>
        <w:t xml:space="preserve">The Son’s eternity gives courage in a changing world. Every created support is fragile. Governments rise and fall, bodies weaken, friendships are interrupted by death, and even the most treasured institutions have a beginning and an end. The Son is before all things, and in Him all things hold together (Colossians 1:17). This does not make temporal losses unreal. It gives them a horizon. The believer’s hope is fixed on One whom change cannot erode and death cannot master.</w:t>
      </w:r>
    </w:p>
    <w:p>
      <w:pPr>
        <w:pStyle w:val="BodyText"/>
      </w:pPr>
      <w:r>
        <w:t xml:space="preserve">It also corrects a common tendency in Christian devotion. We may speak of Jesus only as the sympathetic companion who walks with us, and He truly is compassionate toward His people. Or we may speak of Him only as the exalted Lord before whom every knee must bow, and He truly is that Lord. The eternal Son holds these truths together. The One who draws near in the gospel is the radiance of the Father’s glory. Reverence need not cool affection, and affection must not lower reverence. The church comes boldly because of who He is, and she comes humbly for the same reason.</w:t>
      </w:r>
    </w:p>
    <w:p>
      <w:pPr>
        <w:pStyle w:val="BodyText"/>
      </w:pPr>
      <w:r>
        <w:t xml:space="preserve">This doctrine becomes especially precious in suffering. A Christian in pain does not draw strength from the thought that Jesus is simply the finest example of enduring hardship. The comfort is deeper: the eternal Son has freely entered the conditions of our misery in order to save, and His divine life cannot be overcome. The details of His assumed humanity, His obedience, and His suffering require careful attention later in this book. But the foundation belongs here. The One who acts for us in history is not held captive by history. He is the eternal Son, faithful in all His works.</w:t>
      </w:r>
    </w:p>
    <w:p>
      <w:pPr>
        <w:pStyle w:val="BodyText"/>
      </w:pPr>
      <w:r>
        <w:t xml:space="preserve">Finally, the doctrine trains the church to be patient with mystery without becoming careless with words. No creature can map the inner life of God. We do not possess a view from above the Trinity. We receive what the Father has made known through the Son in the Spirit. But mystery is not the same as contradiction. Scripture tells us enough to reject both a solitary god who only appears in different modes and a hierarchy of gods in which the Son is less divine than the Father. Faith bows where God has not disclosed more and speaks clearly where He has.</w:t>
      </w:r>
    </w:p>
    <w:bookmarkEnd w:id="26"/>
    <w:bookmarkStart w:id="27" w:name="where-the-doctrine-now-stands"/>
    <w:p>
      <w:pPr>
        <w:pStyle w:val="Heading2"/>
      </w:pPr>
      <w:r>
        <w:t xml:space="preserve">Where the Doctrine Now Stands</w:t>
      </w:r>
    </w:p>
    <w:p>
      <w:pPr>
        <w:pStyle w:val="FirstParagraph"/>
      </w:pPr>
      <w:r>
        <w:t xml:space="preserve">The Son did not begin at Bethlehem or at creation. He is the eternal Word, Wisdom, Image, and Radiance of God, personally distinct from the Father and yet of the same undivided divine essence. Eternally begotten and not made, He shares the Father’s glory, creates and upholds all things, and carries out the one gracious purpose of the Triune God.</w:t>
      </w:r>
    </w:p>
    <w:p>
      <w:pPr>
        <w:pStyle w:val="BodyText"/>
      </w:pPr>
      <w:r>
        <w:t xml:space="preserve">The confessional guardrail is the Nicene faith: the Son is true God from true God, begotten not made, and homoousios with the Father. It excludes Arianism and every modern proposal that grants Christ high honor while placing Him on the creaturely side of the Creator-creature distinction. The eternal Son is not a lesser god, a first-made agent, or a role that God assumed in time.</w:t>
      </w:r>
    </w:p>
    <w:p>
      <w:pPr>
        <w:pStyle w:val="BodyText"/>
      </w:pPr>
      <w:r>
        <w:t xml:space="preserve">But how did this eternal Son make Himself known before He took flesh? The Old Testament speaks of Yahweh’s Angel, divine Wisdom and Word, promised kings and servants, and a saving presence that the New Testament identifies with Christ. The next chapter follows that witness and asks how the church should read Israel’s Scriptures as testimony to the Son before the manger.</w:t>
      </w:r>
    </w:p>
    <w:bookmarkEnd w:id="27"/>
    <w:bookmarkEnd w:id="28"/>
    <w:bookmarkStart w:id="38" w:name="chapter-2-christ-in-the-old-testament"/>
    <w:p>
      <w:pPr>
        <w:pStyle w:val="Heading1"/>
        <w:pageBreakBefore/>
      </w:pPr>
      <w:r>
        <w:t xml:space="preserve">Chapter 2 — Christ in the Old Testament</w:t>
      </w:r>
    </w:p>
    <w:p>
      <w:pPr>
        <w:pStyle w:val="FirstParagraph"/>
        <w:jc w:val="center"/>
      </w:pPr>
      <w:r>
        <w:rPr>
          <w:i/>
        </w:rPr>
        <w:t xml:space="preserve">Genesis 16:7–13; Exodus 3:1–15; Isaiah 6:1–7; John 12:37–41; 1 Corinthians 10:1–4; Jude 5</w:t>
      </w:r>
    </w:p>
    <w:bookmarkStart w:id="29" w:name="the-scriptures-that-bear-witness"/>
    <w:p>
      <w:pPr>
        <w:pStyle w:val="Heading2"/>
      </w:pPr>
      <w:r>
        <w:t xml:space="preserve">The Scriptures That Bear Witness</w:t>
      </w:r>
    </w:p>
    <w:p>
      <w:pPr>
        <w:pStyle w:val="FirstParagraph"/>
      </w:pPr>
      <w:r>
        <w:t xml:space="preserve">Jesus told His opponents,</w:t>
      </w:r>
      <w:r>
        <w:t xml:space="preserve"> </w:t>
      </w:r>
      <w:r>
        <w:t xml:space="preserve">“You search the Scriptures because you think that in them you have eternal life; it is these that bear witness about Me”</w:t>
      </w:r>
      <w:r>
        <w:t xml:space="preserve"> </w:t>
      </w:r>
      <w:r>
        <w:t xml:space="preserve">(John 5:39). At the time He spoke, the Scriptures were what Christians now call the Old Testament. The statement does not mean that every sentence is a secret code whose hidden answer is Jesus, or that the historical meaning of Israel’s Scriptures may be ignored. It means that the whole canon was given by the God who would fulfill His saving purpose in His Son. Its promises, patterns, institutions, judgments, songs, and hopes reach their appointed goal in Christ.</w:t>
      </w:r>
    </w:p>
    <w:p>
      <w:pPr>
        <w:pStyle w:val="BodyText"/>
      </w:pPr>
      <w:r>
        <w:t xml:space="preserve">The New Testament authors read the Old Testament this way because Jesus taught them to do so. On the road to Emmaus, beginning with Moses and all the Prophets, He explained the things concerning Himself in all the Scriptures (Luke 24:27). Later He opened the disciples’ minds to understand the Scriptures, showing that the Law of Moses, the Prophets, and the Psalms must be fulfilled in the Messiah’s suffering, resurrection, and proclamation among the nations (Luke 24:44–47). This is not permission for readers to impose any spiritual association they prefer. It is a commission to receive the Old Testament as the word of the Triune God whose promise has arrived in Jesus.</w:t>
      </w:r>
    </w:p>
    <w:p>
      <w:pPr>
        <w:pStyle w:val="BodyText"/>
      </w:pPr>
      <w:r>
        <w:t xml:space="preserve">A Christian reading of the Old Testament must therefore be both bold and disciplined. It should be bold because Christ Himself says the Scriptures testify of Him. It should be disciplined because He does not authorize us to detach a verse from its setting, overlook its first audience, or turn every detail into an allegory. The historical events of Israel’s story are real events. David was a real king, the exodus a real deliverance, the temple a real sanctuary, and the prophets real covenant messengers. Yet they were never merely isolated religious episodes. God ordered them within a redemptive history that moves toward His promised Messiah.</w:t>
      </w:r>
    </w:p>
    <w:p>
      <w:pPr>
        <w:pStyle w:val="BodyText"/>
      </w:pPr>
      <w:r>
        <w:t xml:space="preserve">This chapter considers several ways the Old Testament bears witness to Christ. First, it asks whether some visible manifestations of Yahweh, especially the Angel of Yahweh, may rightly be understood as appearances of the pre-incarnate Son. Second, it traces the Old Testament’s language of divine Word and Wisdom as preparation for the New Testament’s confession of the eternal Word. Third, it follows the promise of a coming deliverer whose identity exceeds that of an ordinary human ruler. Finally, it listens to the apostles as they explicitly identify Christ with Israel’s God and with Israel’s wilderness provision.</w:t>
      </w:r>
    </w:p>
    <w:p>
      <w:pPr>
        <w:pStyle w:val="BodyText"/>
      </w:pPr>
      <w:r>
        <w:t xml:space="preserve">The word pre-incarnate requires a plain definition. It means before the incarnation, before the eternal Son assumed a true human nature from the virgin Mary. To say that the Son acted before His incarnation is not to say that He had already become man in the days of Abraham, Moses, or Isaiah. The Son was eternally God, and He could make Himself known through created signs and temporary appearances. The permanent assumption of our humanity belongs uniquely to the incarnation and must not be anticipated in a way that blurs the distinction.</w:t>
      </w:r>
    </w:p>
    <w:p>
      <w:pPr>
        <w:pStyle w:val="BodyText"/>
      </w:pPr>
      <w:r>
        <w:t xml:space="preserve">This caution protects the Bible’s own unfolding storyline. The Old Testament announces and anticipates; the Gospels proclaim fulfillment. The Son did not repeatedly take flesh and lay it aside before finally being born. Nor did God leave Israel without His presence until a late moment in history. Yahweh was with His people from the beginning, and the New Testament teaches us that the eternal Son was active in that history. The church reads backward from the fulfillment, not to erase the earlier witness, but to see its full depth.</w:t>
      </w:r>
    </w:p>
    <w:bookmarkEnd w:id="29"/>
    <w:bookmarkStart w:id="30" w:name="Xdae2c2b6303bde12de3d2b5e5e71cff1592399a"/>
    <w:p>
      <w:pPr>
        <w:pStyle w:val="Heading2"/>
      </w:pPr>
      <w:r>
        <w:t xml:space="preserve">The Angel of Yahweh and the Presence of God</w:t>
      </w:r>
    </w:p>
    <w:p>
      <w:pPr>
        <w:pStyle w:val="FirstParagraph"/>
      </w:pPr>
      <w:r>
        <w:t xml:space="preserve">One of the most striking figures in the Old Testament is the Angel of Yahweh. The English word angel means messenger. In Scripture, an angel may be a created heavenly servant, but the phrase Angel of Yahweh sometimes describes a messenger who is at once distinguished from Yahweh and speaks, acts, and receives honor in ways belonging to Yahweh Himself. These narratives invite close attention.</w:t>
      </w:r>
    </w:p>
    <w:p>
      <w:pPr>
        <w:pStyle w:val="BodyText"/>
      </w:pPr>
      <w:r>
        <w:t xml:space="preserve">Hagar’s encounter in the wilderness is an early example. The Angel of Yahweh finds her beside a spring after she has fled from Sarai (Genesis 16:7). He promises,</w:t>
      </w:r>
      <w:r>
        <w:t xml:space="preserve"> </w:t>
      </w:r>
      <w:r>
        <w:t xml:space="preserve">“I will greatly multiply your seed,”</w:t>
      </w:r>
      <w:r>
        <w:t xml:space="preserve"> </w:t>
      </w:r>
      <w:r>
        <w:t xml:space="preserve">a promise that elsewhere belongs to God alone. Hagar then calls Yahweh who spoke to her</w:t>
      </w:r>
      <w:r>
        <w:t xml:space="preserve"> </w:t>
      </w:r>
      <w:r>
        <w:t xml:space="preserve">“a God who sees,”</w:t>
      </w:r>
      <w:r>
        <w:t xml:space="preserve"> </w:t>
      </w:r>
      <w:r>
        <w:t xml:space="preserve">and the narrative moves between the Angel’s speech and Yahweh’s presence without embarrassment (Genesis 16:10–13). The passage does not offer a formal explanation of the Angel’s identity. It does show that this messenger is not treated as a mere creature delivering a message in the third person.</w:t>
      </w:r>
    </w:p>
    <w:p>
      <w:pPr>
        <w:pStyle w:val="BodyText"/>
      </w:pPr>
      <w:r>
        <w:t xml:space="preserve">The same pattern appears in Genesis 22. The Angel of Yahweh calls to Abraham from heaven and stops the sacrifice of Isaac. He says,</w:t>
      </w:r>
      <w:r>
        <w:t xml:space="preserve"> </w:t>
      </w:r>
      <w:r>
        <w:t xml:space="preserve">“now I know that you fear God, since you have not withheld your son, your only son, from Me”</w:t>
      </w:r>
      <w:r>
        <w:t xml:space="preserve"> </w:t>
      </w:r>
      <w:r>
        <w:t xml:space="preserve">(Genesis 22:12). Later the Angel swears by Himself and renews the covenant blessing (Genesis 22:15–18). An ordinary angel cannot swear by his own divine authority. The narrative presents a personal distinction and an astonishing identification: the Angel is sent by Yahweh and speaks as Yahweh.</w:t>
      </w:r>
    </w:p>
    <w:p>
      <w:pPr>
        <w:pStyle w:val="BodyText"/>
      </w:pPr>
      <w:r>
        <w:t xml:space="preserve">At the burning bush,</w:t>
      </w:r>
      <w:r>
        <w:t xml:space="preserve"> </w:t>
      </w:r>
      <w:r>
        <w:t xml:space="preserve">“the angel of Yahweh appeared to him in a blazing fire from the midst of a bush”</w:t>
      </w:r>
      <w:r>
        <w:t xml:space="preserve"> </w:t>
      </w:r>
      <w:r>
        <w:t xml:space="preserve">(Exodus 3:2). Yet as Moses turns aside, Yahweh sees, God calls from the bush, and Moses hides his face because he is afraid to look at God (Exodus 3:4–6). The One speaking identifies Himself as the God of Abraham, Isaac, and Jacob, and announces His covenant faithfulness. He reveals the divine name, saying,</w:t>
      </w:r>
      <w:r>
        <w:t xml:space="preserve"> </w:t>
      </w:r>
      <w:r>
        <w:t xml:space="preserve">“I AM WHO I AM”</w:t>
      </w:r>
      <w:r>
        <w:t xml:space="preserve"> </w:t>
      </w:r>
      <w:r>
        <w:t xml:space="preserve">(Exodus 3:14). The text does not permit a simple contrast between a creaturely angel in verse 2 and God in the rest of the scene. The Angel of Yahweh is bound up with Yahweh’s own self-manifestation.</w:t>
      </w:r>
    </w:p>
    <w:p>
      <w:pPr>
        <w:pStyle w:val="BodyText"/>
      </w:pPr>
      <w:r>
        <w:t xml:space="preserve">Other passages reinforce the pattern. The Angel of Yahweh confronts Balaam in Numbers 22 with drawn sword and speaks with divine authority. The Angel appears to Gideon, receives an offering that is consumed by fire, and causes Gideon to fear that he has seen Yahweh face to face (Judges 6:11–24). In Judges 13, Manoah and his wife encounter the Angel, who ascends in the flame of their offering. Manoah concludes,</w:t>
      </w:r>
      <w:r>
        <w:t xml:space="preserve"> </w:t>
      </w:r>
      <w:r>
        <w:t xml:space="preserve">“We will surely die, for we have seen God”</w:t>
      </w:r>
      <w:r>
        <w:t xml:space="preserve"> </w:t>
      </w:r>
      <w:r>
        <w:t xml:space="preserve">(Judges 13:22). At times the narrator distinguishes Yahweh and His Angel; at other times the Angel is identified with Yahweh. The tension is part of the text, not an invention of later readers.</w:t>
      </w:r>
    </w:p>
    <w:p>
      <w:pPr>
        <w:pStyle w:val="BodyText"/>
      </w:pPr>
      <w:r>
        <w:t xml:space="preserve">A further group of texts speaks of the Angel as the bearer of Yahweh’s name and presence. In Exodus 23:20–23 Yahweh promises to send an Angel before Israel to guard them and bring them into the land. Israel must obey His voice, for Yahweh’s name is in Him, and He will not pardon their transgression. The statement is weighty. To bear Yahweh’s name is to bear His revealed authority and presence. The Angel is not a disposable envoy who can be disregarded without consequence. He is the holy representative of the covenant God.</w:t>
      </w:r>
    </w:p>
    <w:p>
      <w:pPr>
        <w:pStyle w:val="BodyText"/>
      </w:pPr>
      <w:r>
        <w:t xml:space="preserve">Genesis 48:15–16 is also important. Jacob blesses Joseph and his sons by invoking</w:t>
      </w:r>
      <w:r>
        <w:t xml:space="preserve"> </w:t>
      </w:r>
      <w:r>
        <w:t xml:space="preserve">“the God before whom my fathers Abraham and Isaac walked,”</w:t>
      </w:r>
      <w:r>
        <w:t xml:space="preserve"> </w:t>
      </w:r>
      <w:r>
        <w:t xml:space="preserve">“the God who has been my shepherd all my life to this day,”</w:t>
      </w:r>
      <w:r>
        <w:t xml:space="preserve"> </w:t>
      </w:r>
      <w:r>
        <w:t xml:space="preserve">and</w:t>
      </w:r>
      <w:r>
        <w:t xml:space="preserve"> </w:t>
      </w:r>
      <w:r>
        <w:t xml:space="preserve">“the Angel who has redeemed me from all evil.”</w:t>
      </w:r>
      <w:r>
        <w:t xml:space="preserve"> </w:t>
      </w:r>
      <w:r>
        <w:t xml:space="preserve">The grammar joins these descriptions in a single blessing. Jacob does not set a redeeming angel alongside God as a second source of blessing. The Angel is identified with the God who shepherded and redeemed him.</w:t>
      </w:r>
    </w:p>
    <w:p>
      <w:pPr>
        <w:pStyle w:val="BodyText"/>
      </w:pPr>
      <w:r>
        <w:t xml:space="preserve">These texts led many early Christian writers to identify the Angel of Yahweh with the pre-incarnate Son. Their conclusion fit the New Testament’s teaching that no one has seen God the Father in His unmediated glory, while the Son makes the Father known (John 1:18; 6:46). The Son is the eternal Word and image of the invisible God; it is fitting that God should reveal Himself through Him. Justin Martyr, Irenaeus, Tertullian, and later orthodox teachers regularly argued along these lines. They did not mean that every created angel is Christ. They meant that the distinctive Angel who speaks as Yahweh and bears Yahweh’s name is a manifestation of the eternal Son.</w:t>
      </w:r>
    </w:p>
    <w:p>
      <w:pPr>
        <w:pStyle w:val="BodyText"/>
      </w:pPr>
      <w:r>
        <w:t xml:space="preserve">This reading also safeguards God’s faithfulness. The God of the Old Testament is not a different deity from the Father of Jesus Christ. The Son did not arrive to correct an inferior or harsher God. The covenant God who saw Hagar, called Moses, preserved Jacob, and led Israel is the Triune God. The Father was never absent from Israel’s history, the Spirit was never inactive, and the Son was never a stranger to the people from whom He would later take His human nature.</w:t>
      </w:r>
    </w:p>
    <w:bookmarkEnd w:id="30"/>
    <w:bookmarkStart w:id="31" w:name="Xad964f95b14a0b73a8f7c11290dc29fc1b3f641"/>
    <w:p>
      <w:pPr>
        <w:pStyle w:val="Heading2"/>
      </w:pPr>
      <w:r>
        <w:t xml:space="preserve">Are All Theophanies Appearances of the Son?</w:t>
      </w:r>
    </w:p>
    <w:p>
      <w:pPr>
        <w:pStyle w:val="FirstParagraph"/>
      </w:pPr>
      <w:r>
        <w:t xml:space="preserve">A theophany is a visible or otherwise perceptible manifestation of God. The word combines Greek terms for God and appearance. A burning bush, a cloud of glory, a voice from heaven, and a vision of Yahweh can all be called theophanic in the broad sense because God makes Himself known through them. But the term itself does not settle which person of the Trinity is especially revealed in a particular event. This is a disputed question, and it should be handled with appropriate confidence and restraint.</w:t>
      </w:r>
    </w:p>
    <w:p>
      <w:pPr>
        <w:pStyle w:val="BodyText"/>
      </w:pPr>
      <w:r>
        <w:t xml:space="preserve">The classic Reformed and catholic instinct has been to say that the Son, as the eternal Word and Image, is the fitting personal mediator of God’s visible self-revelation. John says that no one has seen God at any time and that the only begotten God has explained Him (John 1:18). Paul calls the Son the image of the invisible God (Colossians 1:15). These texts give strong biblical reason to connect the Son with divine manifestations that make God known. The Angel of Yahweh passages, where a distinct messenger speaks as Yahweh, provide especially substantial warrant.</w:t>
      </w:r>
    </w:p>
    <w:p>
      <w:pPr>
        <w:pStyle w:val="BodyText"/>
      </w:pPr>
      <w:r>
        <w:t xml:space="preserve">Yet not every Old Testament appearance of God contains enough features to identify it directly as an appearance of the Son. The pillar of cloud and fire, for instance, is certainly a manifestation of Yahweh’s guiding presence (Exodus 13:21–22). The New Testament also teaches that Christ was present with Israel in the wilderness, as this chapter will consider. But the text does not say in so many words that every movement of cloud and fire was a bodily or personal appearance of the Son. Likewise, God’s descent at Sinai displays His holy presence, but Exodus does not identify the event with the second person of the Trinity in a way that settles every question about its mode.</w:t>
      </w:r>
    </w:p>
    <w:p>
      <w:pPr>
        <w:pStyle w:val="BodyText"/>
      </w:pPr>
      <w:r>
        <w:t xml:space="preserve">The same caution applies to Genesis 18, where Yahweh appears to Abraham by the oaks of Mamre. The narrative moves between three men, two angels who proceed to Sodom, and Yahweh who remains in conversation with Abraham. Many Christian interpreters have seen in this a pre-incarnate appearance of the Son. The proposal has venerable support and is not implausible. Still, the text’s primary concern is Yahweh’s covenant promise and righteous judgment. It does not explicitly say that the person who appeared was the Son. A Christian may hold the identification as a probable reading without presenting it as an article of faith.</w:t>
      </w:r>
    </w:p>
    <w:p>
      <w:pPr>
        <w:pStyle w:val="BodyText"/>
      </w:pPr>
      <w:r>
        <w:t xml:space="preserve">The same balance helps with Joshua 5:13–15. Joshua encounters the commander of Yahweh’s army, who commands him to remove his sandals because the place is holy. The command deliberately recalls Moses at the bush, and the commander receives Joshua’s reverent prostration. Many have concluded that this is the Angel of Yahweh or the pre-incarnate Son. The case is strong, particularly because holiness is attached to the ground by the commander’s presence. Yet the narrative proceeds in Joshua 6 with Yahweh Himself speaking, and interpreters differ on the exact relation. The passage supports a high view of divine presence; the precise Christological identification should be offered modestly.</w:t>
      </w:r>
    </w:p>
    <w:p>
      <w:pPr>
        <w:pStyle w:val="BodyText"/>
      </w:pPr>
      <w:r>
        <w:t xml:space="preserve">Why preserve this distinction? First, it honors the difference between apostolic interpretation and our own theological inference. When the New Testament says that Isaiah saw Christ’s glory, or that the rock in the wilderness was Christ, our confidence should be direct. When a reading rests on canonical fittingness and early Christian consensus without an explicit apostolic identification, we may commend it as wise and likely without demanding it as the only faithful reading. Second, this restraint keeps typology from becoming uncontrolled imagination. Christ is truly present in all Scripture, but He is not present in precisely the same way in every detail.</w:t>
      </w:r>
    </w:p>
    <w:p>
      <w:pPr>
        <w:pStyle w:val="BodyText"/>
      </w:pPr>
      <w:r>
        <w:t xml:space="preserve">There is another caution. To identify a theophany with the Son is not to say that the Son took on a permanent human body before the incarnation. A temporary visible form is not an assumed nature. God may appear through fire, cloud, angelic form, or a vision without uniting Himself to the created medium as He united the Son to a true human nature in the womb of Mary. The difference is not small. The incarnation is a once-for-all assumption of humanity that remains forever. An Old Testament appearance is a historical manifestation of divine presence.</w:t>
      </w:r>
    </w:p>
    <w:p>
      <w:pPr>
        <w:pStyle w:val="BodyText"/>
      </w:pPr>
      <w:r>
        <w:t xml:space="preserve">The theological principle beneath this caution is that the Triune God acts inseparably. The external works of the Trinity are undivided. The Father, Son, and Spirit do not perform separate independent projects in the world. When God creates, judges, saves, or reveals, the one God acts. Scripture may nevertheless appropriate a work to one person in a way that suits His personal relation. Thus revelation is especially fittingly associated with the Son as Word, and life-giving renewal is especially fittingly associated with the Spirit. Such appropriations do not mean that the other persons are absent.</w:t>
      </w:r>
    </w:p>
    <w:p>
      <w:pPr>
        <w:pStyle w:val="BodyText"/>
      </w:pPr>
      <w:r>
        <w:t xml:space="preserve">We may therefore say with confidence that the Old Testament’s theophanies reveal the Triune God, that the Angel of Yahweh gives strong grounds for identifying a pre-incarnate manifestation of the Son, and that the Son was actively present in the history of Israel. We should not say, without qualification, that every divine appearance in the Old Testament is certainly the Son. Careful speech does not weaken faith. It keeps the church from making its own inferences carry more weight than the Bible gives them.</w:t>
      </w:r>
    </w:p>
    <w:bookmarkEnd w:id="31"/>
    <w:bookmarkStart w:id="32" w:name="the-word-and-wisdom-of-yahweh"/>
    <w:p>
      <w:pPr>
        <w:pStyle w:val="Heading2"/>
      </w:pPr>
      <w:r>
        <w:t xml:space="preserve">The Word and Wisdom of Yahweh</w:t>
      </w:r>
    </w:p>
    <w:p>
      <w:pPr>
        <w:pStyle w:val="FirstParagraph"/>
      </w:pPr>
      <w:r>
        <w:t xml:space="preserve">Before John says that the Word became flesh, the Old Testament has already taught Israel to hear the word of Yahweh as His living, effective self-expression. God creates by speaking.</w:t>
      </w:r>
      <w:r>
        <w:t xml:space="preserve"> </w:t>
      </w:r>
      <w:r>
        <w:t xml:space="preserve">“Then God said”</w:t>
      </w:r>
      <w:r>
        <w:t xml:space="preserve"> </w:t>
      </w:r>
      <w:r>
        <w:t xml:space="preserve">orders the days of Genesis 1. Psalm 33:6 declares,</w:t>
      </w:r>
      <w:r>
        <w:t xml:space="preserve"> </w:t>
      </w:r>
      <w:r>
        <w:t xml:space="preserve">“By the word of Yahweh the heavens were made, And by the breath of His mouth all their host.”</w:t>
      </w:r>
      <w:r>
        <w:t xml:space="preserve"> </w:t>
      </w:r>
      <w:r>
        <w:t xml:space="preserve">The word of Yahweh comes to prophets, summons creation, judges the wicked, heals the afflicted, and accomplishes the purpose for which God sends it (Jeremiah 1:4; Psalm 107:20; Isaiah 55:10–11).</w:t>
      </w:r>
    </w:p>
    <w:p>
      <w:pPr>
        <w:pStyle w:val="BodyText"/>
      </w:pPr>
      <w:r>
        <w:t xml:space="preserve">The Old Testament does not ordinarily treat God’s word as a distinct person in the full sense later revealed in John. It speaks in the rich and concrete manner of Hebrew Scripture, where God’s word is never empty sound. His speech is His action in history. When He says,</w:t>
      </w:r>
      <w:r>
        <w:t xml:space="preserve"> </w:t>
      </w:r>
      <w:r>
        <w:t xml:space="preserve">“Let there be light,”</w:t>
      </w:r>
      <w:r>
        <w:t xml:space="preserve"> </w:t>
      </w:r>
      <w:r>
        <w:t xml:space="preserve">light comes to be. When He promises Abraham descendants, the promise sustains a people across generations. When He sends His word through a prophet, the hearer stands before God Himself. This prepares us to understand why John can call the Son the Word without suggesting that the Son is a mere spoken syllable or a poetic abstraction.</w:t>
      </w:r>
    </w:p>
    <w:p>
      <w:pPr>
        <w:pStyle w:val="BodyText"/>
      </w:pPr>
      <w:r>
        <w:t xml:space="preserve">John’s revelation does not contradict the Old Testament’s way of speaking; it brings its deepest reality to light. The eternal Son is God’s personal Word, His perfect self-expression, through whom all things came to be and through whom the Father is made known. He is not simply one more message sent by God. He is the One in whom the God who speaks gives Himself to us. The Old Testament’s repeated emphasis on the effective word of Yahweh has always been moving toward this disclosure.</w:t>
      </w:r>
    </w:p>
    <w:p>
      <w:pPr>
        <w:pStyle w:val="BodyText"/>
      </w:pPr>
      <w:r>
        <w:t xml:space="preserve">Wisdom provides another line of preparation. Proverbs presents wisdom as the fear of Yahweh lived out in the world He has wisely made. Wisdom calls the simple to learn prudence, warns rulers to govern justly, and describes the order woven into creation (Proverbs 1; 8; 9). Job 28 declares that God alone knows wisdom’s place. The wisdom books teach Israel that no human cleverness can master God’s world or His ways. Wisdom must be received from the God who knows all things.</w:t>
      </w:r>
    </w:p>
    <w:p>
      <w:pPr>
        <w:pStyle w:val="BodyText"/>
      </w:pPr>
      <w:r>
        <w:t xml:space="preserve">Proverbs 8 gives wisdom a vivid personal voice. Wisdom rejoices before Yahweh in the creation of the world and delights in the sons of men (Proverbs 8:22–31). As noted in the previous chapter, the passage is poetic personification and should not be turned into a simple account of the Son’s origin. Nevertheless, the New Testament calls Christ</w:t>
      </w:r>
      <w:r>
        <w:t xml:space="preserve"> </w:t>
      </w:r>
      <w:r>
        <w:t xml:space="preserve">“the wisdom of God”</w:t>
      </w:r>
      <w:r>
        <w:t xml:space="preserve"> </w:t>
      </w:r>
      <w:r>
        <w:t xml:space="preserve">(1 Corinthians 1:24). In Him are hidden all the treasures of wisdom and knowledge (Colossians 2:3). The Old Testament’s wisdom language thus serves as more than a decorative parallel. It prepares the church to confess that God’s wisdom is not finally a principle but the eternal Son, who reveals the Father and brings His saving purpose to completion.</w:t>
      </w:r>
    </w:p>
    <w:p>
      <w:pPr>
        <w:pStyle w:val="BodyText"/>
      </w:pPr>
      <w:r>
        <w:t xml:space="preserve">This connection also explains the contrast between human expectations and the cross. Paul says that Christ crucified is a stumbling block to Jews and foolishness to Gentiles, but to the called He is Christ the power of God and the wisdom of God (1 Corinthians 1:23–24). Israel’s wisdom literature had already taught that creatures cannot find God by autonomous investigation. The New Testament announces that God’s wisdom has come in a form that overturns worldly measures of power and success. The Son does not save by flattering human intelligence. He saves by revealing the wise and holy purpose of God in a way that humbles the wise.</w:t>
      </w:r>
    </w:p>
    <w:p>
      <w:pPr>
        <w:pStyle w:val="BodyText"/>
      </w:pPr>
      <w:r>
        <w:t xml:space="preserve">The prophets speak similarly of the word that goes forth from Yahweh with invincible effect. Isaiah 55 compares it to rain and snow that water the earth and cause it to bear fruit. Yahweh’s word does not return empty but accomplishes what He desires. In the immediate setting, the promise calls Israel to seek Yahweh’s abundant pardon and trust His ways above their own (Isaiah 55:6–11). Christians should preserve that covenantal context. Yet in the light of John 1, we see an appropriate fulfillment: God’s saving word has not merely been spoken; the Word Himself has come, accomplishing the salvation God purposed.</w:t>
      </w:r>
    </w:p>
    <w:p>
      <w:pPr>
        <w:pStyle w:val="BodyText"/>
      </w:pPr>
      <w:r>
        <w:t xml:space="preserve">There is a pastoral lesson here. Many people treat divine revelation as information to be sorted, accepted, or rejected from a safe distance. The Old Testament will not allow that posture. When Yahweh speaks, He addresses, commands, exposes, promises, and acts. The New Testament intensifies rather than softens this reality. To meet Christ in Scripture is to meet the Word through whom God makes Himself known. Biblical interpretation is not a hunt for religious trivia. It is an act of listening to the God who speaks.</w:t>
      </w:r>
    </w:p>
    <w:bookmarkEnd w:id="32"/>
    <w:bookmarkStart w:id="33" w:name="promise-and-the-coming-deliverer"/>
    <w:p>
      <w:pPr>
        <w:pStyle w:val="Heading2"/>
      </w:pPr>
      <w:r>
        <w:t xml:space="preserve">Promise and the Coming Deliverer</w:t>
      </w:r>
    </w:p>
    <w:p>
      <w:pPr>
        <w:pStyle w:val="FirstParagraph"/>
      </w:pPr>
      <w:r>
        <w:t xml:space="preserve">The Old Testament’s witness to Christ is not confined to appearances and titles. It also advances through promise. From the earliest pages, God binds His saving purpose to a coming human deliverer. After the fall, Yahweh speaks of the seed of the woman who will bruise the serpent’s head while being bruised in the conflict (Genesis 3:15). The verse does not supply a complete doctrine of the Messiah. Its immediate function is to announce judgment upon the serpent and hope for humanity. But the Bible’s unfolding story returns again and again to the promise of a descendant through whom evil will be defeated.</w:t>
      </w:r>
    </w:p>
    <w:p>
      <w:pPr>
        <w:pStyle w:val="BodyText"/>
      </w:pPr>
      <w:r>
        <w:t xml:space="preserve">The promises to Abraham narrow and widen that hope. Through Abraham’s seed all the families of the earth will be blessed (Genesis 12:3; 22:18). The promise first includes Abraham’s offspring as a people, and Israel rightly understood itself as the family through whom Yahweh would bring blessing. Yet the New Testament also sees the promise reaching its climactic fulfillment in Christ, Abraham’s singular Seed, and then extending to the nations through union with Him (Galatians 3:16, 29). This is not an arbitrary reduction of Israel to one individual. It is the fulfillment of God’s purpose through the representative descendant who embodies and brings the promise to its goal.</w:t>
      </w:r>
    </w:p>
    <w:p>
      <w:pPr>
        <w:pStyle w:val="BodyText"/>
      </w:pPr>
      <w:r>
        <w:t xml:space="preserve">Jacob’s blessing on Judah adds royal contours. The scepter will not depart from Judah, and the obedience of the peoples will belong to the promised ruler (Genesis 49:10). The precise interpretation of several phrases in this difficult poetic text is debated. Christians need not rest a whole messianic case on a contested rendering. The broad line is clear: the hope of God’s people is increasingly attached to a royal descendant of Judah.</w:t>
      </w:r>
    </w:p>
    <w:p>
      <w:pPr>
        <w:pStyle w:val="BodyText"/>
      </w:pPr>
      <w:r>
        <w:t xml:space="preserve">The covenant with David gives this hope a durable form. Yahweh promises David a seed after him, a kingdom established, and a throne made firm forever (2 Samuel 7:12–16). The immediate horizon includes Solomon and David’s royal line. The promise cannot be collapsed into a prediction that bypasses Solomon, the temple, and the historical Davidic monarchy. Yet the language of enduring throne and father-son relation reaches beyond the failures and deaths of David’s ordinary descendants. Psalm 2 celebrates Yahweh’s anointed king as His Son and declares that the nations are His inheritance. Psalm 72 imagines a righteous reign extending from sea to sea and bringing blessing to all nations. Psalm 89 holds together the certainty of the Davidic covenant and the scandal of the king’s apparent rejection.</w:t>
      </w:r>
    </w:p>
    <w:p>
      <w:pPr>
        <w:pStyle w:val="BodyText"/>
      </w:pPr>
      <w:r>
        <w:t xml:space="preserve">The prophets speak into the apparent collapse of that royal hope. Isaiah announces a child whose names include</w:t>
      </w:r>
      <w:r>
        <w:t xml:space="preserve"> </w:t>
      </w:r>
      <w:r>
        <w:t xml:space="preserve">“Mighty God”</w:t>
      </w:r>
      <w:r>
        <w:t xml:space="preserve"> </w:t>
      </w:r>
      <w:r>
        <w:t xml:space="preserve">and</w:t>
      </w:r>
      <w:r>
        <w:t xml:space="preserve"> </w:t>
      </w:r>
      <w:r>
        <w:t xml:space="preserve">“Eternal Father,”</w:t>
      </w:r>
      <w:r>
        <w:t xml:space="preserve"> </w:t>
      </w:r>
      <w:r>
        <w:t xml:space="preserve">who will sit on the throne of David and establish it forever with justice and righteousness (Isaiah 9:6–7). The phrase Eternal Father does not erase the distinction between the Father and the Son within the Trinity. In its royal setting it describes the coming king’s enduring, fatherly care for His people. Yet Mighty God is not a title that can be comfortably reduced to a merely human monarch. Isaiah’s promised Davidic ruler bears a divine title and rules with an everlasting dominion.</w:t>
      </w:r>
    </w:p>
    <w:p>
      <w:pPr>
        <w:pStyle w:val="BodyText"/>
      </w:pPr>
      <w:r>
        <w:t xml:space="preserve">Isaiah 11 describes a shoot from Jesse’s stump upon whom the Spirit of Yahweh rests, judging with righteousness and bringing an order of peace that reaches creation itself. Micah says that a ruler will come from Bethlehem whose goings forth are from long ago, from the days of eternity (Micah 5:2). Daniel sees one like a Son of Man coming with the clouds of heaven to the Ancient of Days, receiving everlasting dominion and the service of all peoples and nations (Daniel 7:13–14). The Son of Man is presented in human form, yet cloud-coming and universal service belong to the imagery of Yahweh’s own kingship. These texts do not all use the same vocabulary, but together they create a hope too great for an ordinary political reformer.</w:t>
      </w:r>
    </w:p>
    <w:p>
      <w:pPr>
        <w:pStyle w:val="BodyText"/>
      </w:pPr>
      <w:r>
        <w:t xml:space="preserve">The servant songs of Isaiah deepen the mystery. Yahweh’s servant will bring justice to the nations, be a light to the Gentiles, and yet be despised, pierced, and made an offering for guilt (Isaiah 42:1–4; 49:6; 52:13–53:12). The servant is sometimes identified with Israel and sometimes distinguished from Israel as the one who restores Jacob. This pattern of corporate and individual representation is crucial. The coming one embodies the calling Israel has failed to fulfill and bears the consequences of His people’s sin. The full doctrine of His atoning work belongs later in this book, but the Old Testament has already joined royal glory, obedient service, suffering, and worldwide blessing in one messianic hope.</w:t>
      </w:r>
    </w:p>
    <w:p>
      <w:pPr>
        <w:pStyle w:val="BodyText"/>
      </w:pPr>
      <w:r>
        <w:t xml:space="preserve">The promise therefore points toward a divine-human deliverer. He is truly David’s son, born within Israel’s story and carrying Israel’s covenant hope. Yet He also bears divine titles, exercises Yahweh’s prerogatives, comes with heavenly authority, and brings a kingdom that cannot end. The New Testament’s confession that Jesus is both David’s descendant according to the flesh and the eternal Son does not force together unrelated ideas. It receives the tension and glory already present in the prophets and Psalms.</w:t>
      </w:r>
    </w:p>
    <w:p>
      <w:pPr>
        <w:pStyle w:val="BodyText"/>
      </w:pPr>
      <w:r>
        <w:t xml:space="preserve">We should resist two equal and opposite mistakes. One is to treat the Old Testament as though every faithful Israelite possessed the later church’s complete doctrinal formulation. Revelation unfolds. Abraham did not have the Gospel of John in his hands, and Isaiah did not use the language of Chalcedon. The other mistake is to say that because revelation unfolds, the Old Testament contains nothing more than vague moral anticipation. Jesus and the apostles do not read it that way. They find genuine promise, real messianic expectation, and a divine pattern of salvation that reaches its fulfillment in Christ.</w:t>
      </w:r>
    </w:p>
    <w:bookmarkEnd w:id="33"/>
    <w:bookmarkStart w:id="34" w:name="the-rock-was-christ"/>
    <w:p>
      <w:pPr>
        <w:pStyle w:val="Heading2"/>
      </w:pPr>
      <w:r>
        <w:t xml:space="preserve">The Rock Was Christ</w:t>
      </w:r>
    </w:p>
    <w:p>
      <w:pPr>
        <w:pStyle w:val="FirstParagraph"/>
      </w:pPr>
      <w:r>
        <w:t xml:space="preserve">The New Testament does more than provide a general principle for reading the Old Testament. At key points it identifies Christ directly with Israel’s God and Israel’s saving history. These apostolic interpretations must govern the church’s confidence.</w:t>
      </w:r>
    </w:p>
    <w:p>
      <w:pPr>
        <w:pStyle w:val="BodyText"/>
      </w:pPr>
      <w:r>
        <w:t xml:space="preserve">Paul warns the Corinthians not to presume upon their privileges by recalling Israel in the wilderness.</w:t>
      </w:r>
      <w:r>
        <w:t xml:space="preserve"> </w:t>
      </w:r>
      <w:r>
        <w:t xml:space="preserve">“Our fathers were all under the cloud and all passed through the sea,”</w:t>
      </w:r>
      <w:r>
        <w:t xml:space="preserve"> </w:t>
      </w:r>
      <w:r>
        <w:t xml:space="preserve">he writes. They all ate the same spiritual food and drank the same spiritual drink,</w:t>
      </w:r>
      <w:r>
        <w:t xml:space="preserve"> </w:t>
      </w:r>
      <w:r>
        <w:t xml:space="preserve">“for they were drinking from a spiritual rock which followed them; and the rock was Christ”</w:t>
      </w:r>
      <w:r>
        <w:t xml:space="preserve"> </w:t>
      </w:r>
      <w:r>
        <w:t xml:space="preserve">(1 Corinthians 10:1–4). Paul is not saying that a literal stone transformed into Jesus of Nazareth, nor that Israel possessed a complete awareness of Christ’s later earthly name. He reads the wilderness provision as the work and presence of the pre-incarnate Christ.</w:t>
      </w:r>
    </w:p>
    <w:p>
      <w:pPr>
        <w:pStyle w:val="BodyText"/>
      </w:pPr>
      <w:r>
        <w:t xml:space="preserve">The background includes Exodus 17 and Numbers 20, where Yahweh provides water from the rock for His thirsty people. Jewish traditions developed reflections on a rock that accompanied Israel, and Paul may allude to that traditional language. But his theological point is clear regardless of the precise relation to those traditions: Christ was not absent from Israel’s redemption. The One who later gives living water was the true source of provision in the wilderness. The warning matters because many who received outward covenant privileges nevertheless fell through unbelief. Christian sacraments and church membership do not make persevering faith unnecessary.</w:t>
      </w:r>
    </w:p>
    <w:p>
      <w:pPr>
        <w:pStyle w:val="BodyText"/>
      </w:pPr>
      <w:r>
        <w:t xml:space="preserve">Paul’s statement also teaches something about the unity of Scripture. The Christ who nourishes the church is not a new Savior introduced after Israel’s story failed. He is the same Lord whose grace sustained Israel. This does not mean that the old covenant and new covenant are identical in administration or effect. The New Testament elsewhere draws important contrasts between them. It does mean that the God who saves has one redemptive purpose, centered on His Son, and that the wilderness church depended upon Christ before His incarnation just as the church now depends upon Him after His exaltation.</w:t>
      </w:r>
    </w:p>
    <w:p>
      <w:pPr>
        <w:pStyle w:val="BodyText"/>
      </w:pPr>
      <w:r>
        <w:t xml:space="preserve">Jude gives an even more direct statement. He reminds his readers that Jesus, having saved a people out of the land of Egypt, afterward destroyed those who did not believe (Jude 5). Some manuscripts read</w:t>
      </w:r>
      <w:r>
        <w:t xml:space="preserve"> </w:t>
      </w:r>
      <w:r>
        <w:t xml:space="preserve">“the Lord”</w:t>
      </w:r>
      <w:r>
        <w:t xml:space="preserve"> </w:t>
      </w:r>
      <w:r>
        <w:t xml:space="preserve">rather than</w:t>
      </w:r>
      <w:r>
        <w:t xml:space="preserve"> </w:t>
      </w:r>
      <w:r>
        <w:t xml:space="preserve">“Jesus,”</w:t>
      </w:r>
      <w:r>
        <w:t xml:space="preserve"> </w:t>
      </w:r>
      <w:r>
        <w:t xml:space="preserve">and the textual question should be acknowledged. The reading</w:t>
      </w:r>
      <w:r>
        <w:t xml:space="preserve"> </w:t>
      </w:r>
      <w:r>
        <w:t xml:space="preserve">“Jesus”</w:t>
      </w:r>
      <w:r>
        <w:t xml:space="preserve"> </w:t>
      </w:r>
      <w:r>
        <w:t xml:space="preserve">has strong early support and is widely regarded as the most difficult reading, which often explains why later copyists might replace it with the more familiar</w:t>
      </w:r>
      <w:r>
        <w:t xml:space="preserve"> </w:t>
      </w:r>
      <w:r>
        <w:t xml:space="preserve">“Lord.”</w:t>
      </w:r>
      <w:r>
        <w:t xml:space="preserve"> </w:t>
      </w:r>
      <w:r>
        <w:t xml:space="preserve">Whether one concludes that</w:t>
      </w:r>
      <w:r>
        <w:t xml:space="preserve"> </w:t>
      </w:r>
      <w:r>
        <w:t xml:space="preserve">“Jesus”</w:t>
      </w:r>
      <w:r>
        <w:t xml:space="preserve"> </w:t>
      </w:r>
      <w:r>
        <w:t xml:space="preserve">is certainly original or prefers caution, Jude’s surrounding theology and the New Testament’s wider witness make the point entirely fitting: the Savior known to the church is the Lord who delivered Israel and judged unbelief.</w:t>
      </w:r>
    </w:p>
    <w:p>
      <w:pPr>
        <w:pStyle w:val="BodyText"/>
      </w:pPr>
      <w:r>
        <w:t xml:space="preserve">The statement is sobering. It will not allow Christians to speak of Jesus only as gentle comfort detached from divine holiness. The same Lord who saves is righteous in judgment. His compassion toward the weak is not indifference toward unbelief, idolatry, or rebellion. The gospel delivers us from judgment precisely because the Savior is the holy Lord before whom sin cannot stand. To divide the</w:t>
      </w:r>
      <w:r>
        <w:t xml:space="preserve"> </w:t>
      </w:r>
      <w:r>
        <w:t xml:space="preserve">“God of the Old Testament”</w:t>
      </w:r>
      <w:r>
        <w:t xml:space="preserve"> </w:t>
      </w:r>
      <w:r>
        <w:t xml:space="preserve">from the Jesus of the Gospels is to misunderstand both.</w:t>
      </w:r>
    </w:p>
    <w:p>
      <w:pPr>
        <w:pStyle w:val="BodyText"/>
      </w:pPr>
      <w:r>
        <w:t xml:space="preserve">John 12 gives another apostolic identification of remarkable weight. After citing Isaiah’s words about Israel’s unbelief, John quotes Isaiah 6:10 and comments,</w:t>
      </w:r>
      <w:r>
        <w:t xml:space="preserve"> </w:t>
      </w:r>
      <w:r>
        <w:t xml:space="preserve">“These things Isaiah said because he saw His glory, and he spoke about Him”</w:t>
      </w:r>
      <w:r>
        <w:t xml:space="preserve"> </w:t>
      </w:r>
      <w:r>
        <w:t xml:space="preserve">(John 12:41). The immediate antecedent is Jesus. Isaiah 6 records Isaiah seeing Yahweh seated on a throne, high and lifted up, with seraphim crying,</w:t>
      </w:r>
      <w:r>
        <w:t xml:space="preserve"> </w:t>
      </w:r>
      <w:r>
        <w:t xml:space="preserve">“Holy, Holy, Holy, is Yahweh of hosts”</w:t>
      </w:r>
      <w:r>
        <w:t xml:space="preserve"> </w:t>
      </w:r>
      <w:r>
        <w:t xml:space="preserve">(Isaiah 6:1–3). John says Isaiah saw Christ’s glory. The conclusion is not that the Father or Spirit were absent from Isaiah’s vision, for the divine works are undivided. It is that the glory of Yahweh Isaiah saw is the glory of the Son.</w:t>
      </w:r>
    </w:p>
    <w:p>
      <w:pPr>
        <w:pStyle w:val="BodyText"/>
      </w:pPr>
      <w:r>
        <w:t xml:space="preserve">This text helps us read the Old Testament with reverence. The Jesus who walks in John’s Gospel is not merely related to the God whom Isaiah saw. His glory is Yahweh’s glory. When Isaiah recoils as a man of unclean lips before the Holy One, he is not meeting a lower celestial mediator. He is encountering the holy majesty that the Son shares eternally with the Father and the Spirit. The cross, which John is approaching in chapter 12, is therefore not the fall of a merely human teacher. It is the appointed self-giving of the Lord of glory.</w:t>
      </w:r>
    </w:p>
    <w:p>
      <w:pPr>
        <w:pStyle w:val="BodyText"/>
      </w:pPr>
      <w:r>
        <w:t xml:space="preserve">Peter similarly applies Old Testament Yahweh language to Christ. Joel calls people to call upon the name of Yahweh for salvation (Joel 2:32). Paul cites this promise in Romans 10:13 in the middle of his confession that Jesus is Lord. Philippians 2:10–11 applies Isaiah 45:23, where every knee bows to Yahweh alone, to the exalted Jesus, to the glory of God the Father. These texts will be examined more fully when considering the biblical case for the Son’s deity. Here they show how the apostles read the Old Testament: Jesus does not merely stand beside Yahweh as His favored servant. He bears the divine name and receives the homage due to Yahweh.</w:t>
      </w:r>
    </w:p>
    <w:p>
      <w:pPr>
        <w:pStyle w:val="BodyText"/>
      </w:pPr>
      <w:r>
        <w:t xml:space="preserve">The apostles’ method is not a betrayal of Israel’s Scriptures. It is their fulfillment. They do not discover an unexpected second god hidden in the Old Testament. They confess the one God of Israel as Father, Son, and Spirit in the light of the Son’s coming, death, resurrection, and exaltation. The Old Testament’s insistence that Yahweh alone is God remains intact. The New Testament’s confession of Jesus as Lord does not weaken that monotheism; it reveals the identity of the Lord whom Israel was taught to worship.</w:t>
      </w:r>
    </w:p>
    <w:bookmarkEnd w:id="34"/>
    <w:bookmarkStart w:id="35" w:name="Xff1de4d493da1fe48a28c5e6890fa358f832b36"/>
    <w:p>
      <w:pPr>
        <w:pStyle w:val="Heading2"/>
      </w:pPr>
      <w:r>
        <w:t xml:space="preserve">Christ in Israel’s Story Without Flattening It</w:t>
      </w:r>
    </w:p>
    <w:p>
      <w:pPr>
        <w:pStyle w:val="FirstParagraph"/>
      </w:pPr>
      <w:r>
        <w:t xml:space="preserve">To say that Christ is in the Old Testament can become a slogan if it is not governed by the shape of the canon. We need a way of reading that honors both fulfillment and historical development. The New Testament gives several related categories: promise and fulfillment, type and antitype, prophecy and accomplishment, shadow and reality. These terms overlap but should not be confused.</w:t>
      </w:r>
    </w:p>
    <w:p>
      <w:pPr>
        <w:pStyle w:val="BodyText"/>
      </w:pPr>
      <w:r>
        <w:t xml:space="preserve">A promise is a divine word that creates expectation for a future act of God. The promise to David of an enduring throne is a clear example. Fulfillment is the arrival of what God promised, often in a way that exceeds the expectation while remaining faithful to it. Jesus fulfills the Davidic promise not by becoming merely another king in David’s line, but by establishing the everlasting kingdom promised to David’s greater Son.</w:t>
      </w:r>
    </w:p>
    <w:p>
      <w:pPr>
        <w:pStyle w:val="BodyText"/>
      </w:pPr>
      <w:r>
        <w:t xml:space="preserve">A type is a real person, event, or institution in an earlier stage of redemptive history that God has ordered as a pattern pointing beyond itself. The antitype is the later fulfillment to which the type points. The exodus is a real deliverance from Egypt, and it becomes a pattern by which later salvation is understood. The Passover is a real covenant ordinance, and the New Testament identifies Christ as our Passover (1 Corinthians 5:7). A type is not an arbitrary resemblance noticed by a creative reader. It has warrant in Scripture’s own repetitions, developments, and explicit New Testament use.</w:t>
      </w:r>
    </w:p>
    <w:p>
      <w:pPr>
        <w:pStyle w:val="BodyText"/>
      </w:pPr>
      <w:r>
        <w:t xml:space="preserve">This chapter must not take over the detailed treatment of types connected to Christ’s threefold office or the Last Adam. Those themes have their own chapters because they require sustained attention. The point here is more basic. Israel’s whole story is arranged so that its deepest needs cannot be solved inside the old covenant order. Israel needs a faithful representative, a permanent king, a final cleansing, an obedient servant, and the presence of God that no earthly sanctuary can contain. These are not unrelated religious longings. They converge in the Messiah.</w:t>
      </w:r>
    </w:p>
    <w:p>
      <w:pPr>
        <w:pStyle w:val="BodyText"/>
      </w:pPr>
      <w:r>
        <w:t xml:space="preserve">The church should therefore avoid flattening the Old Testament into a set of detached predictions. Prophecy is present and important, but Scripture’s witness is larger than prediction. The law reveals God’s holy character and exposes sin. The sacrifices teach that forgiveness requires God-given atonement. The kingdom displays both the goodness of righteous rule and the insufficiency of fallen kings. Exile displays the covenant curse and keeps hope alive for restoration. Wisdom exposes the limits of human mastery. The Psalms give voice to the righteous sufferer, the repentant sinner, and the enthroned king. These realities retain their own historical meaning while also preparing for Christ.</w:t>
      </w:r>
    </w:p>
    <w:p>
      <w:pPr>
        <w:pStyle w:val="BodyText"/>
      </w:pPr>
      <w:r>
        <w:t xml:space="preserve">Nor should we flatten the Old Testament into moral examples. Abraham’s faith, Moses’ courage, David’s repentance, and Esther’s faithfulness may instruct us. But if the Bible becomes mainly a collection of admirable or cautionary characters, its central movement is lost. The question is not first,</w:t>
      </w:r>
      <w:r>
        <w:t xml:space="preserve"> </w:t>
      </w:r>
      <w:r>
        <w:t xml:space="preserve">“How can I be like David?”</w:t>
      </w:r>
      <w:r>
        <w:t xml:space="preserve"> </w:t>
      </w:r>
      <w:r>
        <w:t xml:space="preserve">It is,</w:t>
      </w:r>
      <w:r>
        <w:t xml:space="preserve"> </w:t>
      </w:r>
      <w:r>
        <w:t xml:space="preserve">“What does God reveal through David’s story about the king His people need?”</w:t>
      </w:r>
      <w:r>
        <w:t xml:space="preserve"> </w:t>
      </w:r>
      <w:r>
        <w:t xml:space="preserve">The answer includes David’s genuine faith and grave sin, the covenant promise, the royal Psalms, and the later prophetic hope. Christian moral instruction grows from this gospel-shaped reading; it does not replace it.</w:t>
      </w:r>
    </w:p>
    <w:p>
      <w:pPr>
        <w:pStyle w:val="BodyText"/>
      </w:pPr>
      <w:r>
        <w:t xml:space="preserve">A sound Christological reading also respects the church’s dependence on Israel. Gentile Christians are not invited to seize Israel’s Bible as though it had no historical custodians. Paul warns Gentile believers not to be arrogant toward the branches, for they do not support the root; the root supports them (Romans 11:18). Jesus is the Jewish Messiah, the Son of David, the fulfillment of promises given within Israel’s covenant history. The church receives the Old Testament as her Scripture because she has been joined to Israel’s Messiah, not because she has outgrown the story from which He came.</w:t>
      </w:r>
    </w:p>
    <w:p>
      <w:pPr>
        <w:pStyle w:val="BodyText"/>
      </w:pPr>
      <w:r>
        <w:t xml:space="preserve">This approach protects us from Marcionism, the ancient attempt to set the God of the Old Testament against the Father of Jesus Christ. Marcion rightly saw that the Old Testament and New Testament speak with different covenantal settings and literary forms. His error was to turn those differences into opposition, as though the Old Testament’s Creator and Judge could not be the God revealed in Christ. The apostles reject that division. Christ is active in creation, with Israel in the wilderness, and glorious in Isaiah’s temple vision. The God who judges evil is also the God who gives His Son for sinners.</w:t>
      </w:r>
    </w:p>
    <w:p>
      <w:pPr>
        <w:pStyle w:val="BodyText"/>
      </w:pPr>
      <w:r>
        <w:t xml:space="preserve">It also protects us from an opposite error: treating the Old Testament merely as a cipher that disappears once Christ has come. Fulfillment does not make the earlier Scriptures disposable. It makes them more fully intelligible. When the Ethiopian official reads Isaiah, Philip begins with that Scripture and tells him the good news about Jesus (Acts 8:35). Philip does not tell him to put Isaiah aside in favor of a new religious text. He shows him that Isaiah’s message reaches its goal in Christ. This is the church’s continuing task: to read the old covenant Scriptures as the living word of God that testifies to His Son.</w:t>
      </w:r>
    </w:p>
    <w:bookmarkEnd w:id="35"/>
    <w:bookmarkStart w:id="36" w:name="Xaa046f6fe603d3db655c06277d68c4837ec08d9"/>
    <w:p>
      <w:pPr>
        <w:pStyle w:val="Heading2"/>
      </w:pPr>
      <w:r>
        <w:t xml:space="preserve">The Presence of the Son and the Comfort of the Church</w:t>
      </w:r>
    </w:p>
    <w:p>
      <w:pPr>
        <w:pStyle w:val="FirstParagraph"/>
      </w:pPr>
      <w:r>
        <w:t xml:space="preserve">The Old Testament witness to Christ gives the church a deep sense of continuity. The God whom Christians confess in the name of the Father, the Son, and the Holy Spirit is not a late theological construction imposed upon a different ancient faith. He is the God of Abraham, Isaac, and Jacob. The Son who saves sinners now is the One whose glory Isaiah saw, who sustained Israel in the wilderness, and who stands behind the promises that carried the faithful through generations of waiting.</w:t>
      </w:r>
    </w:p>
    <w:p>
      <w:pPr>
        <w:pStyle w:val="BodyText"/>
      </w:pPr>
      <w:r>
        <w:t xml:space="preserve">That continuity strengthens confidence in God’s promises. Israel often lived between word and fulfillment. Abraham was promised descendants when his body seemed as good as dead. David received a covenant while his house remained vulnerable. The prophets spoke of restoration while exile seemed to deny every hope. Their waiting was not wasted because Yahweh’s word does not fail. In Christ the church sees that God remembers His covenant across centuries and fulfills it in a way greater than His people could have arranged.</w:t>
      </w:r>
    </w:p>
    <w:p>
      <w:pPr>
        <w:pStyle w:val="BodyText"/>
      </w:pPr>
      <w:r>
        <w:t xml:space="preserve">This does not mean every individual believer will receive every hoped-for outcome within a lifetime. The Old Testament itself teaches otherwise. Many saints died in faith without receiving the fullness of what was promised, because God had prepared something better in the coming of Christ (Hebrews 11:13, 39–40). The lesson is not that hope should be vague. It is that hope should be fastened to the God whose promises culminate in His Son. The church’s confidence rests in the character of Yahweh, not in our ability to predict every stage of His providence.</w:t>
      </w:r>
    </w:p>
    <w:p>
      <w:pPr>
        <w:pStyle w:val="BodyText"/>
      </w:pPr>
      <w:r>
        <w:t xml:space="preserve">The Son’s presence in Israel’s history also gives comfort to believers who feel that God has been absent from their long story. Hagar thought herself unseen in the wilderness; the God who sees met her. Jacob’s life was marked by fear, deception, loss, and eventual grief; he could nevertheless bless God as the One who had shepherded him and the Angel who redeemed him from all evil (Genesis 48:15–16). Israel thirsted in a place where no human resource could sustain them, and God gave water. These events are not assurances that every distress will be removed immediately. They are testimonies that the covenant God is present and faithful in places where His people see no path forward.</w:t>
      </w:r>
    </w:p>
    <w:p>
      <w:pPr>
        <w:pStyle w:val="BodyText"/>
      </w:pPr>
      <w:r>
        <w:t xml:space="preserve">For Christians, that presence has a name. The eternal Son has now come in the flesh, died, risen, ascended, and poured out His Spirit. The Old Testament anticipations do not replace the clearer revelation we have received. They teach us to recognize its depth. The Jesus to whom a weary believer prays is not a recent addition to God’s purposes. He is the One through whom the Father has always made Himself known and through whom He has always carried forward His redeeming plan.</w:t>
      </w:r>
    </w:p>
    <w:p>
      <w:pPr>
        <w:pStyle w:val="BodyText"/>
      </w:pPr>
      <w:r>
        <w:t xml:space="preserve">This should create reverence as well as comfort. Isaiah’s vision of Yahweh’s glory leads not to casual familiarity but to confession:</w:t>
      </w:r>
      <w:r>
        <w:t xml:space="preserve"> </w:t>
      </w:r>
      <w:r>
        <w:t xml:space="preserve">“Woe is me, for I am ruined!”</w:t>
      </w:r>
      <w:r>
        <w:t xml:space="preserve"> </w:t>
      </w:r>
      <w:r>
        <w:t xml:space="preserve">(Isaiah 6:5). The holiness of the Son is not lessened by His mercy. The One who welcomes sinners also exposes unclean lips and atones for guilt by His own provision. Christian assurance is therefore never presumption. We draw near with confidence because our guilt is dealt with by God, not because the God before whom we stand has become less holy.</w:t>
      </w:r>
    </w:p>
    <w:p>
      <w:pPr>
        <w:pStyle w:val="BodyText"/>
      </w:pPr>
      <w:r>
        <w:t xml:space="preserve">The Old Testament also corrects a thin view of Christ’s lordship. He is not simply the subject of private devotion or the helper of individual spiritual lives. He is the Creator’s Word, the covenant Lord present with His people, and the promised ruler before whom the nations will answer. The church may not confine Him to a religious corner of life. At the same time, His lordship is not advanced by the church’s coercion or panic. It is confessed in worship, obeyed in holiness, proclaimed in the gospel, and awaited in hope.</w:t>
      </w:r>
    </w:p>
    <w:p>
      <w:pPr>
        <w:pStyle w:val="BodyText"/>
      </w:pPr>
      <w:r>
        <w:t xml:space="preserve">A final pastoral benefit is patience in reading Scripture. Some passages will not yield every answer immediately. The Angel of Yahweh may be strongly identified with the Son in one text and less certain in another. A promise may have an immediate historical reference and a fuller messianic fulfillment. Wisdom may be poetic speech that nevertheless prepares us for the eternal Wisdom. A faithful reader need not force a hasty conclusion. The Bible’s unity is not fragile. It can bear careful study, reverent disagreement on secondary questions, and a growing recognition that all God’s promises are Yes in Christ (2 Corinthians 1:20).</w:t>
      </w:r>
    </w:p>
    <w:bookmarkEnd w:id="36"/>
    <w:bookmarkStart w:id="37" w:name="where-the-doctrine-now-stands-1"/>
    <w:p>
      <w:pPr>
        <w:pStyle w:val="Heading2"/>
      </w:pPr>
      <w:r>
        <w:t xml:space="preserve">Where the Doctrine Now Stands</w:t>
      </w:r>
    </w:p>
    <w:p>
      <w:pPr>
        <w:pStyle w:val="FirstParagraph"/>
      </w:pPr>
      <w:r>
        <w:t xml:space="preserve">The Old Testament is the Scripture of the eternal Son. Through the Angel of Yahweh, divine Word and Wisdom, the promises of a coming deliverer, and the history of Israel’s redemption, Yahweh prepared His people for Christ and made His Son’s saving presence known before the incarnation. The New Testament confirms this reading directly when it identifies Christ with the rock in the wilderness, with the glory Isaiah saw, and with the Lord who saved Israel from Egypt.</w:t>
      </w:r>
    </w:p>
    <w:p>
      <w:pPr>
        <w:pStyle w:val="BodyText"/>
      </w:pPr>
      <w:r>
        <w:t xml:space="preserve">The confessional guardrail is the unity of the one Triune God and the unity of the Bible’s redemptive history. It excludes Marcion’s division between the Old Testament God and Jesus, and it excludes uncontrolled allegory that makes every textual detail a private code for Christ. The Son is truly present throughout Israel’s Scriptures, but He is known there according to the progressive unfolding of God’s revelation.</w:t>
      </w:r>
    </w:p>
    <w:p>
      <w:pPr>
        <w:pStyle w:val="BodyText"/>
      </w:pPr>
      <w:r>
        <w:t xml:space="preserve">The next question is no longer whether the eternal Son was active before the manger, but what occurred when He came. How can the Word who was with God and was God enter our history without ceasing to be what He eternally is? The next chapter turns to the incarnation: the Word became flesh and dwelt among us.</w:t>
      </w:r>
    </w:p>
    <w:bookmarkEnd w:id="37"/>
    <w:bookmarkEnd w:id="38"/>
    <w:bookmarkStart w:id="39" w:name="part-two-the-word-became-flesh"/>
    <w:p>
      <w:pPr>
        <w:pStyle w:val="Heading1"/>
        <w:pageBreakBefore/>
      </w:pPr>
      <w:r>
        <w:t xml:space="preserve">Part Two — The Word Became Flesh</w:t>
      </w:r>
    </w:p>
    <w:bookmarkEnd w:id="39"/>
    <w:bookmarkStart w:id="49" w:name="chapter-3-the-incarnation"/>
    <w:p>
      <w:pPr>
        <w:pStyle w:val="Heading1"/>
        <w:pageBreakBefore/>
      </w:pPr>
      <w:r>
        <w:t xml:space="preserve">Chapter 3 — The Incarnation</w:t>
      </w:r>
    </w:p>
    <w:p>
      <w:pPr>
        <w:pStyle w:val="FirstParagraph"/>
        <w:jc w:val="center"/>
      </w:pPr>
      <w:r>
        <w:rPr>
          <w:i/>
        </w:rPr>
        <w:t xml:space="preserve">John 1:14–18; Matthew 1:18–25; Luke 1:26–38; Philippians 2:5–11; Galatians 4:4–5</w:t>
      </w:r>
    </w:p>
    <w:bookmarkStart w:id="40" w:name="the-eternal-word-enters-our-history"/>
    <w:p>
      <w:pPr>
        <w:pStyle w:val="Heading2"/>
      </w:pPr>
      <w:r>
        <w:t xml:space="preserve">The Eternal Word Enters Our History</w:t>
      </w:r>
    </w:p>
    <w:p>
      <w:pPr>
        <w:pStyle w:val="FirstParagraph"/>
      </w:pPr>
      <w:r>
        <w:t xml:space="preserve">Christianity does not begin with a religious idea rising from the earth toward God. It begins with God coming down in grace. The sentence that gives the chapter its subject is wonderfully plain:</w:t>
      </w:r>
      <w:r>
        <w:t xml:space="preserve"> </w:t>
      </w:r>
      <w:r>
        <w:t xml:space="preserve">“And the Word became flesh, and dwelt among us”</w:t>
      </w:r>
      <w:r>
        <w:t xml:space="preserve"> </w:t>
      </w:r>
      <w:r>
        <w:t xml:space="preserve">(John 1:14). John has already named the Word as existing in the beginning, as being with God, and as being God (John 1:1). He now says that this same Word became flesh. The One who was not bounded by time entered time. The One through whom all things came into being entered the world He made. The Creator did not merely send help to His creatures; He came to them in the person of His Son.</w:t>
      </w:r>
    </w:p>
    <w:p>
      <w:pPr>
        <w:pStyle w:val="BodyText"/>
      </w:pPr>
      <w:r>
        <w:t xml:space="preserve">The incarnation is the Son of God’s taking to Himself a complete human nature. The word comes from the Latin for</w:t>
      </w:r>
      <w:r>
        <w:t xml:space="preserve"> </w:t>
      </w:r>
      <w:r>
        <w:t xml:space="preserve">“in flesh,”</w:t>
      </w:r>
      <w:r>
        <w:t xml:space="preserve"> </w:t>
      </w:r>
      <w:r>
        <w:t xml:space="preserve">but the biblical point is not that the Son took on a costume or appeared in a human-looking form. He became flesh. In John’s Gospel,</w:t>
      </w:r>
      <w:r>
        <w:t xml:space="preserve"> </w:t>
      </w:r>
      <w:r>
        <w:t xml:space="preserve">“flesh”</w:t>
      </w:r>
      <w:r>
        <w:t xml:space="preserve"> </w:t>
      </w:r>
      <w:r>
        <w:t xml:space="preserve">can emphasize human weakness and creatureliness. It does not mean that the Word became merely material, or that He ceased to be what He eternally is. It means that He entered the full condition of human life under the frailty, pain, and mortality that characterize our fallen world, while Himself remaining without sin. The manner and purpose of that assumption will occupy this chapter; the full biblical case that Jesus is truly God and truly man will receive focused treatment in the next two chapters.</w:t>
      </w:r>
    </w:p>
    <w:p>
      <w:pPr>
        <w:pStyle w:val="BodyText"/>
      </w:pPr>
      <w:r>
        <w:t xml:space="preserve">John’s verb is carefully chosen. He does not say that the Word was transformed into flesh, as though deity changed into humanity. Nor does he say that the Word came alongside a man already existing as an independent person. He says that the Word became flesh. The subject is the eternal Son; the new reality is His human existence. What He was not, He became, without ceasing to be what He was. This is the beginning of Christian speech about Christ: addition, not subtraction; assumption, not alteration; personal union, not mixture.</w:t>
      </w:r>
    </w:p>
    <w:p>
      <w:pPr>
        <w:pStyle w:val="BodyText"/>
      </w:pPr>
      <w:r>
        <w:t xml:space="preserve">The New Testament consistently places the incarnation within the sending of the Son.</w:t>
      </w:r>
      <w:r>
        <w:t xml:space="preserve"> </w:t>
      </w:r>
      <w:r>
        <w:t xml:space="preserve">“God sent forth His Son, born of a woman, born under the Law”</w:t>
      </w:r>
      <w:r>
        <w:t xml:space="preserve"> </w:t>
      </w:r>
      <w:r>
        <w:t xml:space="preserve">(Galatians 4:4). The order matters. He was Son before He was sent; He was sent before He was born of a woman. The child in Mary’s womb did not begin to exist at Bethlehem. His human life began in conception, but the person who assumed that life is the eternal Son. This is why the church has always resisted language that treats Christmas as the origin of Christ. Bethlehem is the beginning of the Son’s human life, not the beginning of the Son Himself.</w:t>
      </w:r>
    </w:p>
    <w:p>
      <w:pPr>
        <w:pStyle w:val="BodyText"/>
      </w:pPr>
      <w:r>
        <w:t xml:space="preserve">The incarnation is also a Trinitarian work. The Father sends. The Son comes willingly. The Holy Spirit brings about the conception in the virgin’s womb. Luke records the angel’s explanation to Mary:</w:t>
      </w:r>
      <w:r>
        <w:t xml:space="preserve"> </w:t>
      </w:r>
      <w:r>
        <w:t xml:space="preserve">“The Holy Spirit will come upon you, and the power of the Most High will overshadow you”</w:t>
      </w:r>
      <w:r>
        <w:t xml:space="preserve"> </w:t>
      </w:r>
      <w:r>
        <w:t xml:space="preserve">(Luke 1:35). The three persons do not compete in redemption. The Father does not force an unwilling Son into a mission, and the Spirit is not an impersonal instrument. The one God acts inseparably in all His works toward creation, yet the persons act according to their distinct relations. The Father sends the Son; the Son is sent and assumes flesh; the Spirit fashions and sanctifies the human nature the Son takes. The incarnation therefore displays not a division within God but the ordered harmony of the Triune God’s saving purpose.</w:t>
      </w:r>
    </w:p>
    <w:p>
      <w:pPr>
        <w:pStyle w:val="BodyText"/>
      </w:pPr>
      <w:r>
        <w:t xml:space="preserve">This is why reverent wonder is not an alternative to precise doctrine. The church’s confession guards the wonder from becoming vagueness. If we say only that God was</w:t>
      </w:r>
      <w:r>
        <w:t xml:space="preserve"> </w:t>
      </w:r>
      <w:r>
        <w:t xml:space="preserve">“with us,”</w:t>
      </w:r>
      <w:r>
        <w:t xml:space="preserve"> </w:t>
      </w:r>
      <w:r>
        <w:t xml:space="preserve">we might imagine a special divine presence such as a prophet knew. If we say only that a remarkable man was born, we have not yet spoken of the gospel. The Christian claim is more astonishing and more particular: the eternal Son personally entered our history by taking our nature from the virgin Mary. He did not visit humanity from outside it. He made humanity His own, and in doing so He made Himself our near Redeemer.</w:t>
      </w:r>
    </w:p>
    <w:p>
      <w:pPr>
        <w:pStyle w:val="BodyText"/>
      </w:pPr>
      <w:r>
        <w:t xml:space="preserve">The incarnation also establishes the pattern of divine condescension. God’s glory is not compromised by His nearness to the lowly. John says that the Word</w:t>
      </w:r>
      <w:r>
        <w:t xml:space="preserve"> </w:t>
      </w:r>
      <w:r>
        <w:t xml:space="preserve">“dwelt”</w:t>
      </w:r>
      <w:r>
        <w:t xml:space="preserve"> </w:t>
      </w:r>
      <w:r>
        <w:t xml:space="preserve">among us, using a word that recalls the tabernacle of Israel (John 1:14). In the wilderness, Yahweh placed His dwelling in the midst of a people He had redeemed. In the Son’s coming, the divine presence is no longer marked chiefly by curtains, furniture, and cloud. The Word dwells among us in a human life. The holy God has not become less holy by drawing near; rather, His holiness has come near to cleanse and restore. The manger is therefore not sentimental decoration around the gospel. It is the first public sign of the same mercy that will carry the Son through obedience, suffering, death, resurrection, and exaltation.</w:t>
      </w:r>
    </w:p>
    <w:bookmarkEnd w:id="40"/>
    <w:bookmarkStart w:id="41" w:name="Xbbf6bf8e4734ca5cf033f6a7851ff2f0513c61e"/>
    <w:p>
      <w:pPr>
        <w:pStyle w:val="Heading2"/>
      </w:pPr>
      <w:r>
        <w:t xml:space="preserve">Conceived of the Holy Spirit, Born of the Virgin Mary</w:t>
      </w:r>
    </w:p>
    <w:p>
      <w:pPr>
        <w:pStyle w:val="FirstParagraph"/>
      </w:pPr>
      <w:r>
        <w:t xml:space="preserve">Matthew and Luke narrate the entrance of the Son into the world with sober restraint. They do not indulge curiosity about physical details. They tell us what God has made known and connect it to the promises of Scripture. Matthew begins with Mary being found pregnant</w:t>
      </w:r>
      <w:r>
        <w:t xml:space="preserve"> </w:t>
      </w:r>
      <w:r>
        <w:t xml:space="preserve">“by the Holy Spirit”</w:t>
      </w:r>
      <w:r>
        <w:t xml:space="preserve"> </w:t>
      </w:r>
      <w:r>
        <w:t xml:space="preserve">before she and Joseph came together (Matthew 1:18). Luke tells the same truth from Mary’s side, placing it within the angel Gabriel’s announcement and Mary’s obedient response (Luke 1:26–38). The two accounts are independent in their emphasis, yet they agree on the fact: Jesus was conceived in Mary’s womb through the sovereign work of the Holy Spirit, not through a human father.</w:t>
      </w:r>
    </w:p>
    <w:p>
      <w:pPr>
        <w:pStyle w:val="BodyText"/>
      </w:pPr>
      <w:r>
        <w:t xml:space="preserve">The virgin conception must be distinguished from the Roman Catholic doctrine of the immaculate conception. The latter concerns Mary’s own conception and is not taught in Scripture. The virgin conception concerns the conception of Jesus, and it is explicitly affirmed by Matthew and Luke. Nor is it a poetic way of saying that Jesus’ birth was spiritually significant. Both Evangelists write as historians who mean to tell their readers what happened. Matthew grounds Joseph’s dilemma in the fact that Mary’s pregnancy was visible; Luke records Mary’s question precisely because she is a virgin. The narrative loses its plain sense if the conception was ordinary.</w:t>
      </w:r>
    </w:p>
    <w:p>
      <w:pPr>
        <w:pStyle w:val="BodyText"/>
      </w:pPr>
      <w:r>
        <w:t xml:space="preserve">The church has confessed this truth in the Apostles’ Creed: Jesus Christ was</w:t>
      </w:r>
      <w:r>
        <w:t xml:space="preserve"> </w:t>
      </w:r>
      <w:r>
        <w:t xml:space="preserve">“conceived by the Holy Spirit, born of the virgin Mary.”</w:t>
      </w:r>
      <w:r>
        <w:t xml:space="preserve"> </w:t>
      </w:r>
      <w:r>
        <w:t xml:space="preserve">The creed is not adding a strange detail to an otherwise simple account. It is protecting the identity of the Savior. Jesus is truly descended from David through Mary and legally received into David’s line through Joseph’s naming Him, as Matthew’s genealogy and narrative show. Yet His coming is also God’s new creative act. The Holy Spirit who hovered over the waters at the first creation brings about a new beginning in the womb of Mary. The phrase</w:t>
      </w:r>
      <w:r>
        <w:t xml:space="preserve"> </w:t>
      </w:r>
      <w:r>
        <w:t xml:space="preserve">“power of the Most High will overshadow you”</w:t>
      </w:r>
      <w:r>
        <w:t xml:space="preserve"> </w:t>
      </w:r>
      <w:r>
        <w:t xml:space="preserve">recalls the cloud of Yahweh’s presence that covered the tabernacle (Exodus 40:34–35). The allusion should not be pressed into a physical explanation, but it does announce holy divine action. The child’s origin is unique because His person is unique.</w:t>
      </w:r>
    </w:p>
    <w:p>
      <w:pPr>
        <w:pStyle w:val="BodyText"/>
      </w:pPr>
      <w:r>
        <w:t xml:space="preserve">Luke adds,</w:t>
      </w:r>
      <w:r>
        <w:t xml:space="preserve"> </w:t>
      </w:r>
      <w:r>
        <w:t xml:space="preserve">“for that reason the holy Child shall be called the Son of God”</w:t>
      </w:r>
      <w:r>
        <w:t xml:space="preserve"> </w:t>
      </w:r>
      <w:r>
        <w:t xml:space="preserve">(Luke 1:35). This does not mean that the Son became divine because of His miraculous conception. He is the Son before the angel speaks, and Gabriel’s announcement assumes the royal and divine identity already proper to Him. The point is that His miraculous entrance fittingly identifies Him. The One conceived by the Spirit is not merely another son in David’s house. He is the holy Son, the promised King whose kingdom will have no end (Luke 1:32–33).</w:t>
      </w:r>
    </w:p>
    <w:p>
      <w:pPr>
        <w:pStyle w:val="BodyText"/>
      </w:pPr>
      <w:r>
        <w:t xml:space="preserve">The virgin conception also declares that salvation is of grace. No human father contributes to this beginning. That does not make Joseph unimportant. Matthew portrays him as a righteous and obedient man who receives Mary, names the child Jesus, and thereby protects and publicly acknowledges Him. Joseph’s obedience gives the child Davidic legal standing and shelters the mother and child under dangerous conditions. Still, Joseph is not the source of Jesus’ person. The Savior does not arise from human initiative or inherited human achievement. He is God’s gift, given in fulfillment of promise.</w:t>
      </w:r>
    </w:p>
    <w:p>
      <w:pPr>
        <w:pStyle w:val="BodyText"/>
      </w:pPr>
      <w:r>
        <w:t xml:space="preserve">Matthew brings this out through the name Jesus:</w:t>
      </w:r>
      <w:r>
        <w:t xml:space="preserve"> </w:t>
      </w:r>
      <w:r>
        <w:t xml:space="preserve">“for He will save His people from their sins”</w:t>
      </w:r>
      <w:r>
        <w:t xml:space="preserve"> </w:t>
      </w:r>
      <w:r>
        <w:t xml:space="preserve">(Matthew 1:21). The name is the Greek form of Joshua and means that Yahweh saves. Matthew immediately joins it to Isaiah’s promise of Immanuel,</w:t>
      </w:r>
      <w:r>
        <w:t xml:space="preserve"> </w:t>
      </w:r>
      <w:r>
        <w:t xml:space="preserve">“God with us”</w:t>
      </w:r>
      <w:r>
        <w:t xml:space="preserve"> </w:t>
      </w:r>
      <w:r>
        <w:t xml:space="preserve">(Matthew 1:22–23; Isaiah 7:14). The names interpret each other. In Jesus, Yahweh comes to save, and God is with His people. The incarnation is not an abstract assertion about metaphysics, though it has immense metaphysical importance. It is God’s saving presence in the person of the child Mary bears.</w:t>
      </w:r>
    </w:p>
    <w:p>
      <w:pPr>
        <w:pStyle w:val="BodyText"/>
      </w:pPr>
      <w:r>
        <w:t xml:space="preserve">Some readers have asked why the virgin conception was necessary. Scripture does not give a single sentence that turns it into a bare logical deduction. We should therefore be modest about claims Scripture does not make. It is not wise to say that a human father would have transmitted guilt in a mechanistic way while a mother could not, as though original sin were a biological substance passed only through men. Scripture teaches the universal sinfulness of Adam’s race and the representative place of Adam, but it does not provide that anatomical theory. Nor should we imagine that God was unable to create a sinless man by another means. The question is not what God could have done in abstraction, but what He has revealed as fitting in His saving wisdom.</w:t>
      </w:r>
    </w:p>
    <w:p>
      <w:pPr>
        <w:pStyle w:val="BodyText"/>
      </w:pPr>
      <w:r>
        <w:t xml:space="preserve">The virgin conception is fitting for several biblical reasons. It marks Jesus as the new beginning given by God rather than produced by fallen humanity. It fulfills the prophetic pattern of a coming deliverer whose birth belongs to Yahweh’s own intervention. It preserves the truth that the person in Mary’s womb is the preexistent Son, not a merely human person later joined to God. And it announces that the salvation He brings is grace from first to last. The Son takes His humanity from Mary; He is genuinely her child. Yet the initiative is divine, and the conception signals that the One born is holy and singular.</w:t>
      </w:r>
    </w:p>
    <w:p>
      <w:pPr>
        <w:pStyle w:val="BodyText"/>
      </w:pPr>
      <w:r>
        <w:t xml:space="preserve">Mary’s place in this history deserves both honor and care. Scripture calls her blessed among women (Luke 1:42, 48), and Elizabeth honors her faith in the promise of the Lord (Luke 1:45). She is not a passive vessel. She hears God’s word, asks an honest question, and submits herself:</w:t>
      </w:r>
      <w:r>
        <w:t xml:space="preserve"> </w:t>
      </w:r>
      <w:r>
        <w:t xml:space="preserve">“Behold, the slave of the Lord; may it be done to me according to your word”</w:t>
      </w:r>
      <w:r>
        <w:t xml:space="preserve"> </w:t>
      </w:r>
      <w:r>
        <w:t xml:space="preserve">(Luke 1:38). Her faith stands in contrast to the unbelief that so often meets God’s promises. The church does well to remember her humility and courage. Yet Mary directs attention beyond herself. Her song magnifies the Lord and rejoices in</w:t>
      </w:r>
      <w:r>
        <w:t xml:space="preserve"> </w:t>
      </w:r>
      <w:r>
        <w:t xml:space="preserve">“God my Savior”</w:t>
      </w:r>
      <w:r>
        <w:t xml:space="preserve"> </w:t>
      </w:r>
      <w:r>
        <w:t xml:space="preserve">(Luke 1:46–47). The mother of the Lord needs the salvation her Son brings.</w:t>
      </w:r>
    </w:p>
    <w:p>
      <w:pPr>
        <w:pStyle w:val="BodyText"/>
      </w:pPr>
      <w:r>
        <w:t xml:space="preserve">The virgin conception is thus neither an embarrassment to be hidden nor a curiosity to be isolated. It is part of the gospel’s grammar. The eternal Son enters our race without ceasing to be the Son. He is born of a woman, truly one of us; He is conceived by the Holy Spirit, uniquely God’s holy gift. The earliest confessions kept this truth near the center because it tells us who is lying in the manger and what kind of salvation He has come to accomplish.</w:t>
      </w:r>
    </w:p>
    <w:bookmarkEnd w:id="41"/>
    <w:bookmarkStart w:id="42" w:name="the-son-assumes-our-nature"/>
    <w:p>
      <w:pPr>
        <w:pStyle w:val="Heading2"/>
      </w:pPr>
      <w:r>
        <w:t xml:space="preserve">The Son Assumes Our Nature</w:t>
      </w:r>
    </w:p>
    <w:p>
      <w:pPr>
        <w:pStyle w:val="FirstParagraph"/>
      </w:pPr>
      <w:r>
        <w:t xml:space="preserve">To say that the Word became flesh is to say that the Son assumed a human nature. Here a distinction is necessary. A person is a</w:t>
      </w:r>
      <w:r>
        <w:t xml:space="preserve"> </w:t>
      </w:r>
      <w:r>
        <w:t xml:space="preserve">“who”</w:t>
      </w:r>
      <w:r>
        <w:t xml:space="preserve">; a nature answers the question,</w:t>
      </w:r>
      <w:r>
        <w:t xml:space="preserve"> </w:t>
      </w:r>
      <w:r>
        <w:t xml:space="preserve">“what is this person?”</w:t>
      </w:r>
      <w:r>
        <w:t xml:space="preserve"> </w:t>
      </w:r>
      <w:r>
        <w:t xml:space="preserve">Peter and John are two human persons who share one kind of nature, humanity. The eternal Son is a divine person, eternally sharing the one divine nature with the Father and the Holy Spirit. In the incarnation, that one divine person took to Himself a real human nature. He did not take a second person. He did not become a human person standing next to the Son. The Son Himself is the single personal subject of the life begun in Mary’s womb.</w:t>
      </w:r>
    </w:p>
    <w:p>
      <w:pPr>
        <w:pStyle w:val="BodyText"/>
      </w:pPr>
      <w:r>
        <w:t xml:space="preserve">This distinction guards the gospel from two opposite mistakes. If we speak as though the Son assumed a human person, we risk placing two personal subjects in Christ: one divine and one human, acting alongside each other. The Gospels then become difficult to read. Who is it that is born, obeys, suffers, and dies? The church confesses one answer: the Son. On the other hand, if we speak as though the Son merely used a body or an outward appearance, we deny that He truly entered our condition. The humanity is not an instrument set at a distance from Him. It is His humanity. The hands that touch lepers are the hands of the Son; the tears shed at Lazarus’s tomb are the tears of the Son according to His human life; the body laid in Joseph’s tomb is the body of the Son.</w:t>
      </w:r>
    </w:p>
    <w:p>
      <w:pPr>
        <w:pStyle w:val="BodyText"/>
      </w:pPr>
      <w:r>
        <w:t xml:space="preserve">The older theological language of</w:t>
      </w:r>
      <w:r>
        <w:t xml:space="preserve"> </w:t>
      </w:r>
      <w:r>
        <w:rPr>
          <w:i/>
          <w:iCs/>
        </w:rPr>
        <w:t xml:space="preserve">anhypostatos</w:t>
      </w:r>
      <w:r>
        <w:t xml:space="preserve"> </w:t>
      </w:r>
      <w:r>
        <w:t xml:space="preserve">and</w:t>
      </w:r>
      <w:r>
        <w:t xml:space="preserve"> </w:t>
      </w:r>
      <w:r>
        <w:rPr>
          <w:i/>
          <w:iCs/>
        </w:rPr>
        <w:t xml:space="preserve">enhypostatos</w:t>
      </w:r>
      <w:r>
        <w:t xml:space="preserve"> </w:t>
      </w:r>
      <w:r>
        <w:t xml:space="preserve">can help if used carefully.</w:t>
      </w:r>
      <w:r>
        <w:t xml:space="preserve"> </w:t>
      </w:r>
      <w:r>
        <w:rPr>
          <w:i/>
          <w:iCs/>
        </w:rPr>
        <w:t xml:space="preserve">Anhypostatos</w:t>
      </w:r>
      <w:r>
        <w:t xml:space="preserve"> </w:t>
      </w:r>
      <w:r>
        <w:t xml:space="preserve">does not mean that Christ’s humanity is unreal or impersonal in the ordinary sense. It means that the human nature Jesus assumed does not subsist as an independent human person alongside the eternal Son.</w:t>
      </w:r>
      <w:r>
        <w:t xml:space="preserve"> </w:t>
      </w:r>
      <w:r>
        <w:rPr>
          <w:i/>
          <w:iCs/>
        </w:rPr>
        <w:t xml:space="preserve">Enhypostatos</w:t>
      </w:r>
      <w:r>
        <w:t xml:space="preserve"> </w:t>
      </w:r>
      <w:r>
        <w:t xml:space="preserve">means that this true human nature subsists in, or has its personal reality in, the person of the Son. Put plainly, the humanity of Jesus is entirely real, but its</w:t>
      </w:r>
      <w:r>
        <w:t xml:space="preserve"> </w:t>
      </w:r>
      <w:r>
        <w:t xml:space="preserve">“who”</w:t>
      </w:r>
      <w:r>
        <w:t xml:space="preserve"> </w:t>
      </w:r>
      <w:r>
        <w:t xml:space="preserve">is not a second human person; its</w:t>
      </w:r>
      <w:r>
        <w:t xml:space="preserve"> </w:t>
      </w:r>
      <w:r>
        <w:t xml:space="preserve">“who”</w:t>
      </w:r>
      <w:r>
        <w:t xml:space="preserve"> </w:t>
      </w:r>
      <w:r>
        <w:t xml:space="preserve">is the eternal Son. These terms are later safeguards, not biblical vocabulary, but they serve the Bible’s own witness that the one who is born of Mary is the same Son whom the Father sent.</w:t>
      </w:r>
    </w:p>
    <w:p>
      <w:pPr>
        <w:pStyle w:val="BodyText"/>
      </w:pPr>
      <w:r>
        <w:t xml:space="preserve">The phrase</w:t>
      </w:r>
      <w:r>
        <w:t xml:space="preserve"> </w:t>
      </w:r>
      <w:r>
        <w:t xml:space="preserve">“hypostatic union”</w:t>
      </w:r>
      <w:r>
        <w:t xml:space="preserve"> </w:t>
      </w:r>
      <w:r>
        <w:t xml:space="preserve">names this personal union. Hypostasis is a Greek term that, in this discussion, means person or concrete personal subsistence. The hypostatic union is the union of divine and human natures in the one person of the Son. It does not mean that the two natures blend into a third thing. It does not mean that they take turns appearing. It does not mean that one nature absorbs the other. It means that the one Son exists and acts in both natures. Later chapters will carefully define the boundaries of this confession and trace the church’s defense of it. At this point, the incarnation gives us its necessary starting point: the Son made our nature His own.</w:t>
      </w:r>
    </w:p>
    <w:p>
      <w:pPr>
        <w:pStyle w:val="BodyText"/>
      </w:pPr>
      <w:r>
        <w:t xml:space="preserve">Hebrews gives a memorable account of this assumption.</w:t>
      </w:r>
      <w:r>
        <w:t xml:space="preserve"> </w:t>
      </w:r>
      <w:r>
        <w:t xml:space="preserve">“Since the children share in flesh and blood, He Himself likewise also partook of the same”</w:t>
      </w:r>
      <w:r>
        <w:t xml:space="preserve"> </w:t>
      </w:r>
      <w:r>
        <w:t xml:space="preserve">(Hebrews 2:14). The language is not that of a passing contact. He partook of the same flesh and blood shared by the children He came to help. Hebrews later says that He had to be made like His brothers</w:t>
      </w:r>
      <w:r>
        <w:t xml:space="preserve"> </w:t>
      </w:r>
      <w:r>
        <w:t xml:space="preserve">“in all things,”</w:t>
      </w:r>
      <w:r>
        <w:t xml:space="preserve"> </w:t>
      </w:r>
      <w:r>
        <w:t xml:space="preserve">so that He might become a merciful and faithful high priest (Hebrews 2:17). The author is not yet offering a philosophical diagram of person and nature. He is declaring the saving reality: the Savior came all the way into the condition of those He saves.</w:t>
      </w:r>
    </w:p>
    <w:p>
      <w:pPr>
        <w:pStyle w:val="BodyText"/>
      </w:pPr>
      <w:r>
        <w:t xml:space="preserve">The Son’s assumption of human nature is permanent. The resurrection does not undo the incarnation. The ascended Christ remains the man Christ Jesus, the one mediator between God and men (1 Timothy 2:5). His human body is glorified, no longer subject to death, but it is not discarded. This permanent union is a source of deep comfort. Our salvation is not accomplished by a heavenly visitor who returns to a life untouched by our condition. The risen and reigning Lord carries our humanity into the presence of God. A later chapter will consider the glorified humanity and its importance in more detail; here the point is simply that Christmas opens a union God does not later revoke.</w:t>
      </w:r>
    </w:p>
    <w:p>
      <w:pPr>
        <w:pStyle w:val="BodyText"/>
      </w:pPr>
      <w:r>
        <w:t xml:space="preserve">Why did the Son take human nature rather than merely speak a word of forgiveness from heaven? Because the salvation of human beings required a human mediator who could stand in our place. Galatians says that He was</w:t>
      </w:r>
      <w:r>
        <w:t xml:space="preserve"> </w:t>
      </w:r>
      <w:r>
        <w:t xml:space="preserve">“born of a woman, born under the Law, so that He might redeem those who were under the Law”</w:t>
      </w:r>
      <w:r>
        <w:t xml:space="preserve"> </w:t>
      </w:r>
      <w:r>
        <w:t xml:space="preserve">(Galatians 4:4–5). He enters the realm of those obligated under God’s law in order to redeem them from its curse and bring them into adoption. The obedience, suffering, and death that save us are not bare divine actions performed at a distance. They are the acts of the Son in the humanity He has made His own. The detailed treatment of His active and passive obedience belongs later in the book, but the incarnation makes that obedience possible.</w:t>
      </w:r>
    </w:p>
    <w:p>
      <w:pPr>
        <w:pStyle w:val="BodyText"/>
      </w:pPr>
      <w:r>
        <w:t xml:space="preserve">The 1689 London Baptist Confession puts the point with admirable economy. It says that the Son took upon Him</w:t>
      </w:r>
      <w:r>
        <w:t xml:space="preserve"> </w:t>
      </w:r>
      <w:r>
        <w:t xml:space="preserve">“man’s nature, with all the essential properties and common infirmities thereof, yet without sin.”</w:t>
      </w:r>
      <w:r>
        <w:t xml:space="preserve"> </w:t>
      </w:r>
      <w:r>
        <w:t xml:space="preserve">It then says that the two whole, perfect, and distinct natures were</w:t>
      </w:r>
      <w:r>
        <w:t xml:space="preserve"> </w:t>
      </w:r>
      <w:r>
        <w:t xml:space="preserve">“inseparably joined together in one person, without conversion, composition, or confusion.”</w:t>
      </w:r>
      <w:r>
        <w:t xml:space="preserve"> </w:t>
      </w:r>
      <w:r>
        <w:t xml:space="preserve">This is not philosophical ornament. It is a doctrinal fence around the Bible’s good news. The mediator must be one person, or we have no assurance that the acts of the man Jesus are the acts of the divine Son. He must have a true human nature, or He cannot stand where human beings must stand.</w:t>
      </w:r>
    </w:p>
    <w:p>
      <w:pPr>
        <w:pStyle w:val="BodyText"/>
      </w:pPr>
      <w:r>
        <w:t xml:space="preserve">At the same time, the incarnation makes sin appear in its true ugliness. The Son does not assume our nature because humanity is basically healthy and needs only encouragement. He comes because we are unable to heal ourselves. The one human nature He takes is the nature of Adam’s children, made good by God, now living in a world cursed by sin and death. He assumes it without becoming sinful. He does not need rescue, repentance, or forgiveness. Yet He comes near enough to bear the consequence of our rebellion and to establish a new humanity in Himself. The incarnation therefore honors creation while exposing the depth of the fall.</w:t>
      </w:r>
    </w:p>
    <w:bookmarkEnd w:id="42"/>
    <w:bookmarkStart w:id="43" w:name="why-the-son-became-flesh"/>
    <w:p>
      <w:pPr>
        <w:pStyle w:val="Heading2"/>
      </w:pPr>
      <w:r>
        <w:t xml:space="preserve">Why the Son Became Flesh</w:t>
      </w:r>
    </w:p>
    <w:p>
      <w:pPr>
        <w:pStyle w:val="FirstParagraph"/>
      </w:pPr>
      <w:r>
        <w:t xml:space="preserve">The question</w:t>
      </w:r>
      <w:r>
        <w:t xml:space="preserve"> </w:t>
      </w:r>
      <w:r>
        <w:t xml:space="preserve">“Why the Son?”</w:t>
      </w:r>
      <w:r>
        <w:t xml:space="preserve"> </w:t>
      </w:r>
      <w:r>
        <w:t xml:space="preserve">should not be answered as if the Father and Spirit are less involved in salvation. The Father loved the world in giving His Son (John 3:16). The Spirit is the giver of life and the One by whom Christ is conceived, anointed, raised, and applied to believers. The works of the Triune God toward us are united. Still, Scripture speaks of the Father sending the Son, and of the Son coming in the flesh. This order is fitting to who God eternally is.</w:t>
      </w:r>
    </w:p>
    <w:p>
      <w:pPr>
        <w:pStyle w:val="BodyText"/>
      </w:pPr>
      <w:r>
        <w:t xml:space="preserve">The Son is the Father’s eternal Word and image. Through Him the Father makes Himself known. It is therefore fitting that the Father’s self-revelation should come to us in the Son made visible in our nature. John says,</w:t>
      </w:r>
      <w:r>
        <w:t xml:space="preserve"> </w:t>
      </w:r>
      <w:r>
        <w:t xml:space="preserve">“No one has seen God at any time; the only begotten God who is in the bosom of the Father, He has explained Him”</w:t>
      </w:r>
      <w:r>
        <w:t xml:space="preserve"> </w:t>
      </w:r>
      <w:r>
        <w:t xml:space="preserve">(John 1:18). The Son does not become the Father’s revealer only at Bethlehem; He is eternally the one who knows the Father and makes Him known. In the incarnation, that eternal revelation reaches us in a human life, human words, human obedience, and human suffering. The invisible God is not rendered visible as though His divine essence could be contained by sight. Rather, the Son reveals the Father in the form of a servant, in a life we can hear, see, and touch.</w:t>
      </w:r>
    </w:p>
    <w:p>
      <w:pPr>
        <w:pStyle w:val="BodyText"/>
      </w:pPr>
      <w:r>
        <w:t xml:space="preserve">It is also fitting that the Son should make sons and daughters for the Father. Galatians binds the Son’s birth to our adoption: God sent His Son so that we might receive adoption as sons, and then sent the Spirit of His Son into our hearts (Galatians 4:4–6). The Son is Son by nature; believers become children by grace. He does not become our brother by losing His unique sonship. Rather, by taking our nature and redeeming us, He brings many sons to glory (Hebrews 2:10–12). His relation to the Father is the source and pattern, though never the equal, of our adopted relation.</w:t>
      </w:r>
    </w:p>
    <w:p>
      <w:pPr>
        <w:pStyle w:val="BodyText"/>
      </w:pPr>
      <w:r>
        <w:t xml:space="preserve">The incarnation tells us how God’s love works. Divine love is not a warm feeling that leaves the beloved unchanged in misery. It moves in holy purpose to remove guilt, defeat death, and bring rebels home. The Father sends His Son; the Son humbles Himself; the Spirit brings new life. The costliness of this mission does not expose division in the Trinity. It reveals the united mercy of the one God. The Son’s willing coming is as much the expression of His own divine love as of the Father’s. When we see the child laid in a manger, we should not imagine a tender Son softening a stern Father. We see the Father’s love and the Son’s love acting together for sinners.</w:t>
      </w:r>
    </w:p>
    <w:p>
      <w:pPr>
        <w:pStyle w:val="BodyText"/>
      </w:pPr>
      <w:r>
        <w:t xml:space="preserve">There is also a necessary distinction between the Son’s mission and His eternal deity. The Son is sent in time; He is not inferior in His divine nature. He obeys the Father in the economy of redemption, meaning in God’s ordered work in history; this does not establish an eternal inequality of essence within God. The Father is not more God than the Son, and the Son’s obedient mission does not make Him a lesser deity. Chapter 4 will establish the Son’s full deity from the biblical witness. Here it is enough to see that the incarnation displays an ordered mission flowing from the eternal relations of the Triune God without turning those relations into a hierarchy of divinity.</w:t>
      </w:r>
    </w:p>
    <w:p>
      <w:pPr>
        <w:pStyle w:val="BodyText"/>
      </w:pPr>
      <w:r>
        <w:t xml:space="preserve">The incarnation is therefore the fitting work of the Son because He is the revealer of the Father, the natural Son who brings adopted children home, and the promised mediator who gathers the covenantal hopes of Scripture. It is not fitting in the weak sense of merely appropriate decoration. It is fitting because it displays the wisdom of God’s saving purpose. The Father is made known in His Word; human sons are redeemed through the Son; the Spirit makes the Son’s saving life ours. The whole Trinity shines in the humility of Bethlehem.</w:t>
      </w:r>
    </w:p>
    <w:bookmarkEnd w:id="43"/>
    <w:bookmarkStart w:id="44" w:name="X81b2744c9f1929244b9d3dc8a1fc06c9eb35cb4"/>
    <w:p>
      <w:pPr>
        <w:pStyle w:val="Heading2"/>
      </w:pPr>
      <w:r>
        <w:t xml:space="preserve">Does Philippians 2 Teach That the Son Emptied Himself of Deity?</w:t>
      </w:r>
    </w:p>
    <w:p>
      <w:pPr>
        <w:pStyle w:val="FirstParagraph"/>
      </w:pPr>
      <w:r>
        <w:t xml:space="preserve">Philippians 2:5–11 is one of the most important passages for understanding the manner of the incarnation. Paul calls believers to humility by placing before them the mind of Christ Jesus. Christ existed</w:t>
      </w:r>
      <w:r>
        <w:t xml:space="preserve"> </w:t>
      </w:r>
      <w:r>
        <w:t xml:space="preserve">“in the form of God,”</w:t>
      </w:r>
      <w:r>
        <w:t xml:space="preserve"> </w:t>
      </w:r>
      <w:r>
        <w:t xml:space="preserve">yet did not regard equality with God a thing to be grasped,</w:t>
      </w:r>
      <w:r>
        <w:t xml:space="preserve"> </w:t>
      </w:r>
      <w:r>
        <w:t xml:space="preserve">“but emptied Himself, by taking the form of a slave, by being made in the likeness of men”</w:t>
      </w:r>
      <w:r>
        <w:t xml:space="preserve"> </w:t>
      </w:r>
      <w:r>
        <w:t xml:space="preserve">(Philippians 2:6–7). He humbled Himself in obedience to death, even death on a cross; therefore God highly exalted Him and gave Him the name above every name (Philippians 2:8–11). The passage moves from preexistence to humiliation to exaltation, and its ethical force depends on the reality of that descent.</w:t>
      </w:r>
    </w:p>
    <w:p>
      <w:pPr>
        <w:pStyle w:val="BodyText"/>
      </w:pPr>
      <w:r>
        <w:t xml:space="preserve">The word often translated</w:t>
      </w:r>
      <w:r>
        <w:t xml:space="preserve"> </w:t>
      </w:r>
      <w:r>
        <w:t xml:space="preserve">“emptied”</w:t>
      </w:r>
      <w:r>
        <w:t xml:space="preserve"> </w:t>
      </w:r>
      <w:r>
        <w:t xml:space="preserve">gives rise to the term kenosis, from the Greek word</w:t>
      </w:r>
      <w:r>
        <w:t xml:space="preserve"> </w:t>
      </w:r>
      <w:r>
        <w:rPr>
          <w:i/>
          <w:iCs/>
        </w:rPr>
        <w:t xml:space="preserve">kenoo</w:t>
      </w:r>
      <w:r>
        <w:t xml:space="preserve">. Kenosis simply means emptying. The disputed question is what the emptying consists in. Some modern kenotic theories have argued that the eternal Son laid aside, suspended, or reduced certain divine attributes in becoming human. Their motive is often understandable. They want to take seriously the genuine lowliness of Jesus, His dependence, His growth, and the limitations visible in the Gospel narratives. They fear that a Christ whose deity remains fully intact will become a disguised God merely acting human.</w:t>
      </w:r>
    </w:p>
    <w:p>
      <w:pPr>
        <w:pStyle w:val="BodyText"/>
      </w:pPr>
      <w:r>
        <w:t xml:space="preserve">That concern points to a real danger: Christians must not explain away the Son’s true human life. Yet the proposed solution cannot stand. If the Son surrendered divine attributes such as omniscience, omnipotence, or immutability in His divine nature, He would no longer be fully God. God is not God by possessing a set of detachable tools. His attributes are not accessories that can be placed aside while His essence remains untouched. God is simple, meaning that He is not composed of separable parts; He is what He has. His wisdom, power, holiness, and life are not additions to deity. They belong to who God eternally is. A mutable or diminished God cannot be the God of Scripture.</w:t>
      </w:r>
    </w:p>
    <w:p>
      <w:pPr>
        <w:pStyle w:val="BodyText"/>
      </w:pPr>
      <w:r>
        <w:t xml:space="preserve">The grammar of Philippians itself directs us elsewhere. Paul does not say that Christ emptied Himself by ceasing to be in the form of God. He says that He emptied Himself</w:t>
      </w:r>
      <w:r>
        <w:t xml:space="preserve"> </w:t>
      </w:r>
      <w:r>
        <w:t xml:space="preserve">“by taking the form of a slave”</w:t>
      </w:r>
      <w:r>
        <w:t xml:space="preserve"> </w:t>
      </w:r>
      <w:r>
        <w:t xml:space="preserve">and</w:t>
      </w:r>
      <w:r>
        <w:t xml:space="preserve"> </w:t>
      </w:r>
      <w:r>
        <w:t xml:space="preserve">“by being made in the likeness of men.”</w:t>
      </w:r>
      <w:r>
        <w:t xml:space="preserve"> </w:t>
      </w:r>
      <w:r>
        <w:t xml:space="preserve">The emptying is expressed not by subtraction but by addition. He does not pour out deity; He takes the servant’s form. The one existing in the form of God assumes the form of a slave. His equality with God is not denied; it is displayed in a manner the world did not expect. The eternal Son’s glory is seen in freely taking the low place for the salvation of others.</w:t>
      </w:r>
    </w:p>
    <w:p>
      <w:pPr>
        <w:pStyle w:val="BodyText"/>
      </w:pPr>
      <w:r>
        <w:t xml:space="preserve">“Form”</w:t>
      </w:r>
      <w:r>
        <w:t xml:space="preserve"> </w:t>
      </w:r>
      <w:r>
        <w:t xml:space="preserve">in this passage should not be made to carry more technical weight than the context allows, but the contrast is deliberate. The form of God and form of a slave are not two costumes. They point to the realities appropriate to God and to a servant. Christ truly possesses equality with God, and He truly enters the condition of a servant. The marvel is not that a creature climbed upward into divine honor. It is that the one equal with God descended into servanthood. Paul’s exhortation loses its force if Jesus is merely an elevated human example; it also loses its force if the descent is only an appearance. The mind believers are called to imitate is the mind of the divine Son who truly humbles Himself in the humanity He takes.</w:t>
      </w:r>
    </w:p>
    <w:p>
      <w:pPr>
        <w:pStyle w:val="BodyText"/>
      </w:pPr>
      <w:r>
        <w:t xml:space="preserve">The Son’s humiliation should be understood according to both what He assumed and how He chose to live. In assuming humanity, He enters a lowly condition in comparison with the unveiled glory that is His. He accepts birth, dependence, obscurity, hunger, fatigue, grief, opposition, and death. In His earthly ministry, He lives in the form of a servant, not constantly displaying the splendor that belongs to Him. He does not cease to possess divine glory; He veils it beneath the ordinary conditions of human life, except where He reveals it according to the Father’s purpose. The transfiguration offers a brief and fitting sign that the hiddenness of His glory is not its absence (Matthew 17:1–8).</w:t>
      </w:r>
    </w:p>
    <w:p>
      <w:pPr>
        <w:pStyle w:val="BodyText"/>
      </w:pPr>
      <w:r>
        <w:t xml:space="preserve">The word</w:t>
      </w:r>
      <w:r>
        <w:t xml:space="preserve"> </w:t>
      </w:r>
      <w:r>
        <w:t xml:space="preserve">“veils”</w:t>
      </w:r>
      <w:r>
        <w:t xml:space="preserve"> </w:t>
      </w:r>
      <w:r>
        <w:t xml:space="preserve">needs care. It must not suggest that the Son merely concealed a human nature behind a divine appearance, or that His humanity was a theatrical disguise. His lowliness was real. He was not pretending to be hungry or weary. Rather, the divine glory proper to the Son was not ordinarily manifested in the visible splendor that would overwhelm those around Him. He walked the road to the cross as a servant. The humiliation is not an illusion, and neither is His deity an object set aside.</w:t>
      </w:r>
    </w:p>
    <w:p>
      <w:pPr>
        <w:pStyle w:val="BodyText"/>
      </w:pPr>
      <w:r>
        <w:t xml:space="preserve">Philippians also guards us from thinking of the cross as an interruption of divine sovereignty. The Son humbles Himself. His obedience is willing. The Father exalts Him, and the result is universal confession that</w:t>
      </w:r>
      <w:r>
        <w:t xml:space="preserve"> </w:t>
      </w:r>
      <w:r>
        <w:t xml:space="preserve">“Jesus Christ is Lord”</w:t>
      </w:r>
      <w:r>
        <w:t xml:space="preserve"> </w:t>
      </w:r>
      <w:r>
        <w:t xml:space="preserve">to the glory of God the Father (Philippians 2:11). Paul’s language echoes Isaiah 45:23, where Yahweh declares that every knee will bow and every tongue swear allegiance to Him. The Son’s humiliation and exaltation therefore reveal, rather than cancel, His divine identity. The cross is not the moment when God disappears from the story. It is the obedient self-giving of the Son who remains who He is even while He takes what He was not.</w:t>
      </w:r>
    </w:p>
    <w:p>
      <w:pPr>
        <w:pStyle w:val="BodyText"/>
      </w:pPr>
      <w:r>
        <w:t xml:space="preserve">The doctrine of divine impassibility helps us speak carefully here. Divine impassibility does not mean that God is cold, distant, or indifferent. It means that God is not passively overwhelmed, changed, or made to suffer in His divine nature by forces outside Himself. His love is living, holy, and freely expressed; it is not a creaturely mood that rises and falls beyond His control. In the incarnation, the Son truly suffers in the human nature He has assumed. We may say, with the church, that God the Son suffered and died, because the person who suffered and died is God the Son. We must not say that the divine nature became mortal or suffered pain as such. The distinction protects both the reality of the suffering and the unchanging life of God.</w:t>
      </w:r>
    </w:p>
    <w:p>
      <w:pPr>
        <w:pStyle w:val="BodyText"/>
      </w:pPr>
      <w:r>
        <w:t xml:space="preserve">Kenosis, then, is not divine self-reduction. It is the Son’s self-humbling by assumption and service. He who possesses all things takes the position of one who owns nothing. He who is worshiped by angels receives the treatment of a slave. He who gives life submits to death according to His humanity. This is not less glorious than a theory of surrendered attributes. It is more glorious, because it shows the immutable God acting in sovereign freedom and costly mercy. The Lord does not need to stop being God in order to come near to us. Precisely because He is the living God, He can take our condition without being defeated by it.</w:t>
      </w:r>
    </w:p>
    <w:bookmarkEnd w:id="44"/>
    <w:bookmarkStart w:id="45" w:name="the-son-is-not-contained-by-the-flesh"/>
    <w:p>
      <w:pPr>
        <w:pStyle w:val="Heading2"/>
      </w:pPr>
      <w:r>
        <w:t xml:space="preserve">The Son Is Not Contained by the Flesh</w:t>
      </w:r>
    </w:p>
    <w:p>
      <w:pPr>
        <w:pStyle w:val="FirstParagraph"/>
      </w:pPr>
      <w:r>
        <w:t xml:space="preserve">The incarnation creates a question that Christians have sometimes answered too quickly: if the Son is truly present in a human body, is He therefore absent from the rest of creation? The Reformed tradition has often answered this question by appealing to the</w:t>
      </w:r>
      <w:r>
        <w:t xml:space="preserve"> </w:t>
      </w:r>
      <w:r>
        <w:rPr>
          <w:i/>
          <w:iCs/>
        </w:rPr>
        <w:t xml:space="preserve">extra Calvinisticum</w:t>
      </w:r>
      <w:r>
        <w:t xml:space="preserve">. The phrase means</w:t>
      </w:r>
      <w:r>
        <w:t xml:space="preserve"> </w:t>
      </w:r>
      <w:r>
        <w:t xml:space="preserve">“the Calvinistic extra,”</w:t>
      </w:r>
      <w:r>
        <w:t xml:space="preserve"> </w:t>
      </w:r>
      <w:r>
        <w:t xml:space="preserve">though the conviction did not originate with John Calvin and should not be treated as a party slogan. It affirms that the eternal Son, even while truly united to human nature, is not contained or circumscribed by that humanity. The Word is in the flesh, but the Word is not enclosed by the flesh as though His deity had become local and finite.</w:t>
      </w:r>
    </w:p>
    <w:p>
      <w:pPr>
        <w:pStyle w:val="BodyText"/>
      </w:pPr>
      <w:r>
        <w:t xml:space="preserve">This follows from the difference between Creator and creature. A human body is located. It occupies space and can be present in one place rather than another. The human nature the Son assumes is therefore genuinely located: conceived in Mary’s womb, laid in a manger, carried into Egypt, walking the roads of Galilee, crucified outside Jerusalem, raised from a particular tomb, and later ascended bodily. This particularity is essential to the gospel. The Savior did not possess an everywhere-present human body. He came in our creaturely condition.</w:t>
      </w:r>
    </w:p>
    <w:p>
      <w:pPr>
        <w:pStyle w:val="BodyText"/>
      </w:pPr>
      <w:r>
        <w:t xml:space="preserve">The divine nature, however, is not contained by space. Solomon confessed that even heaven and the highest heaven cannot contain Yahweh (1 Kings 8:27). The Son’s assumption of a localized human body does not make the divine nature localized. The one person is truly present according to both natures, but each nature retains what belongs to it. The Son is present in the manger according to His humanity; as God, He continues to sustain all things. We should not imagine two Sons, one in heaven and one in Bethlehem. There is one Son, acting according to two distinct natures.</w:t>
      </w:r>
    </w:p>
    <w:p>
      <w:pPr>
        <w:pStyle w:val="BodyText"/>
      </w:pPr>
      <w:r>
        <w:t xml:space="preserve">The</w:t>
      </w:r>
      <w:r>
        <w:t xml:space="preserve"> </w:t>
      </w:r>
      <w:r>
        <w:rPr>
          <w:i/>
          <w:iCs/>
        </w:rPr>
        <w:t xml:space="preserve">extra Calvinisticum</w:t>
      </w:r>
      <w:r>
        <w:t xml:space="preserve"> </w:t>
      </w:r>
      <w:r>
        <w:t xml:space="preserve">is sometimes misunderstood as a way of keeping the Son at a safe distance from His humanity. It does the opposite when rightly held. It insists that the Word is truly flesh, not merely associated with a man; but it refuses to define that union as a collapse of divine transcendence. The Son does not cease to govern the universe while lying in a manger. This is not because His human life is unreal, but because His divine life is infinite. The mystery does not require us to lessen either truth.</w:t>
      </w:r>
    </w:p>
    <w:p>
      <w:pPr>
        <w:pStyle w:val="BodyText"/>
      </w:pPr>
      <w:r>
        <w:t xml:space="preserve">This doctrine also protects the freedom of the incarnation. The Son does not become captive to the created order. He enters it willingly and personally, but His divine being remains independent of it. He depends, according to His humanity, upon Mary’s care, food, sleep, and shelter. According to His deity, all created things depend upon Him. These are not contradictions because they are not assertions about the same nature in the same respect. They are the astonishment of the one person of the Son living a genuine human life without surrendering the divine fullness that is eternally His.</w:t>
      </w:r>
    </w:p>
    <w:p>
      <w:pPr>
        <w:pStyle w:val="BodyText"/>
      </w:pPr>
      <w:r>
        <w:t xml:space="preserve">A similar care is needed when Christians speak of God being</w:t>
      </w:r>
      <w:r>
        <w:t xml:space="preserve"> </w:t>
      </w:r>
      <w:r>
        <w:t xml:space="preserve">“with us.”</w:t>
      </w:r>
      <w:r>
        <w:t xml:space="preserve"> </w:t>
      </w:r>
      <w:r>
        <w:t xml:space="preserve">Immanuel does not mean that God is now present only where Jesus’ earthly body happens to be. Nor does it mean that before the incarnation God was distant from His creation. Yahweh has always been present to the world He made. Immanuel means that in Jesus the eternal Son has come into our condition as our covenant Lord and Savior. It is a presence of reconciliation and redemption, not a denial of God’s universal sustaining presence.</w:t>
      </w:r>
    </w:p>
    <w:p>
      <w:pPr>
        <w:pStyle w:val="BodyText"/>
      </w:pPr>
      <w:r>
        <w:t xml:space="preserve">The practical value of this doctrine is large. The Savior’s nearness is not fragile. He does not help us by ceasing to uphold all things. The infant in Bethlehem is not the divine life reduced to weakness; He is the almighty Son taking weakness to Himself. Thus the believer can rest in both His sympathy and His sovereignty. The one who knows the path of human tears also governs every circumstance that brings them. He is not too exalted to be touched by our weakness, and He is not so identified with weakness that He cannot save.</w:t>
      </w:r>
    </w:p>
    <w:bookmarkEnd w:id="45"/>
    <w:bookmarkStart w:id="46" w:name="the-christmas-of-the-creeds"/>
    <w:p>
      <w:pPr>
        <w:pStyle w:val="Heading2"/>
      </w:pPr>
      <w:r>
        <w:t xml:space="preserve">The Christmas of the Creeds</w:t>
      </w:r>
    </w:p>
    <w:p>
      <w:pPr>
        <w:pStyle w:val="FirstParagraph"/>
      </w:pPr>
      <w:r>
        <w:t xml:space="preserve">The church’s ancient creeds teach Christians to confess Christmas with precision. The Apostles’ Creed moves directly from faith in God the Father to faith in</w:t>
      </w:r>
      <w:r>
        <w:t xml:space="preserve"> </w:t>
      </w:r>
      <w:r>
        <w:t xml:space="preserve">“Jesus Christ, His only Son, our Lord,”</w:t>
      </w:r>
      <w:r>
        <w:t xml:space="preserve"> </w:t>
      </w:r>
      <w:r>
        <w:t xml:space="preserve">and then says that He was conceived by the Holy Spirit and born of the virgin Mary. The Nicene Creed expands the confession: for us and for our salvation, the Son</w:t>
      </w:r>
      <w:r>
        <w:t xml:space="preserve"> </w:t>
      </w:r>
      <w:r>
        <w:t xml:space="preserve">“came down from heaven, and was incarnate by the Holy Spirit of the virgin Mary, and was made man.”</w:t>
      </w:r>
      <w:r>
        <w:t xml:space="preserve"> </w:t>
      </w:r>
      <w:r>
        <w:t xml:space="preserve">These words are not an attempt to replace the Gospel narratives with a later philosophy. They are the church’s compact reading of Matthew, Luke, John, Paul, and Hebrews.</w:t>
      </w:r>
    </w:p>
    <w:p>
      <w:pPr>
        <w:pStyle w:val="BodyText"/>
      </w:pPr>
      <w:r>
        <w:t xml:space="preserve">The phrase</w:t>
      </w:r>
      <w:r>
        <w:t xml:space="preserve"> </w:t>
      </w:r>
      <w:r>
        <w:t xml:space="preserve">“for us and for our salvation”</w:t>
      </w:r>
      <w:r>
        <w:t xml:space="preserve"> </w:t>
      </w:r>
      <w:r>
        <w:t xml:space="preserve">deserves attention. The creed does not say that the Son became incarnate in order to furnish a puzzle for theologians. The incarnation is for us. It is a saving act. The eternal Son comes down not because heaven is lacking anything, but because sinners need a mediator. The descent is voluntary, gracious, and purposeful. The child’s birth points forward to His whole mediatorial work.</w:t>
      </w:r>
    </w:p>
    <w:p>
      <w:pPr>
        <w:pStyle w:val="BodyText"/>
      </w:pPr>
      <w:r>
        <w:t xml:space="preserve">The word</w:t>
      </w:r>
      <w:r>
        <w:t xml:space="preserve"> </w:t>
      </w:r>
      <w:r>
        <w:t xml:space="preserve">“incarnate”</w:t>
      </w:r>
      <w:r>
        <w:t xml:space="preserve"> </w:t>
      </w:r>
      <w:r>
        <w:t xml:space="preserve">also protects against a false piety that prefers vague language to clear confession. A person may gladly call Jesus Lord while thinking of Him as a special prophet, an exalted creature, or a man unusually filled with God. The creeds compel us to say more. The Lord is the eternal Son; the Son is made man; He is conceived by the Spirit and born of the virgin. These statements identify the one we worship. Faith is not directed toward a religious title detached from a definite person and history.</w:t>
      </w:r>
    </w:p>
    <w:p>
      <w:pPr>
        <w:pStyle w:val="BodyText"/>
      </w:pPr>
      <w:r>
        <w:t xml:space="preserve">The 1689 London Baptist Confession carries this creedal inheritance into a Reformed Baptist statement of faith. In its chapter on Christ the Mediator, it confesses that the Son,</w:t>
      </w:r>
      <w:r>
        <w:t xml:space="preserve"> </w:t>
      </w:r>
      <w:r>
        <w:t xml:space="preserve">“the second person in the Holy Trinity,”</w:t>
      </w:r>
      <w:r>
        <w:t xml:space="preserve"> </w:t>
      </w:r>
      <w:r>
        <w:t xml:space="preserve">took man’s nature into union with Himself, being conceived by the Holy Spirit in the womb of the virgin Mary. It adds that He possessed all the essential properties and common infirmities of humanity, yet without sin. The confession’s language is deliberately full. It refuses both a Savior whose humanity is unreal and a Savior whose divine identity is compromised.</w:t>
      </w:r>
    </w:p>
    <w:p>
      <w:pPr>
        <w:pStyle w:val="BodyText"/>
      </w:pPr>
      <w:r>
        <w:t xml:space="preserve">Confessions serve the church when they make us better readers and hearers of Scripture. They do not stand above the Bible. Their authority is ministerial, not magisterial: they serve the Word rather than rule it. But a faithful confession can save a congregation from repeating old errors with new vocabulary. It can teach children and new believers the basic contours of Christian faith. It can give pastors a shared grammar for guarding the flock. And it can remind each generation that it does not own the faith privately. We receive the apostolic gospel with the church that has confessed it through suffering, debate, and worship.</w:t>
      </w:r>
    </w:p>
    <w:p>
      <w:pPr>
        <w:pStyle w:val="BodyText"/>
      </w:pPr>
      <w:r>
        <w:t xml:space="preserve">The creedal Christmas is also a public confession. It takes place in the actual history of Caesar Augustus, Herod, Nazareth, Bethlehem, and a virgin named Mary. God’s saving purpose does not float above the world’s rulers and calendars. It comes into the world they seem to control, and it judges their pretensions. Herod’s rage in Matthew 2 shows that the coming King threatens every false throne. The humility of His birth shows that His kingdom will not be established by the methods of earthly domination. Yet His lowly entrance is not weakness of purpose. It is the beginning of the reign that will bring every rival authority to account.</w:t>
      </w:r>
    </w:p>
    <w:p>
      <w:pPr>
        <w:pStyle w:val="BodyText"/>
      </w:pPr>
      <w:r>
        <w:t xml:space="preserve">To confess the incarnation is therefore to confess that God has acted decisively in history. The Christian faith is not sustained by the timeless beauty of a myth. It rests upon God’s redemptive act in the conception and birth of His Son. This does not make every historical question easy, nor does it remove the need for faith. It does mean that faith is faith in the God who has made Himself known in deeds and words, above all in the Word made flesh.</w:t>
      </w:r>
    </w:p>
    <w:bookmarkEnd w:id="46"/>
    <w:bookmarkStart w:id="47" w:name="the-nearness-that-sustains-the-church"/>
    <w:p>
      <w:pPr>
        <w:pStyle w:val="Heading2"/>
      </w:pPr>
      <w:r>
        <w:t xml:space="preserve">The Nearness That Sustains the Church</w:t>
      </w:r>
    </w:p>
    <w:p>
      <w:pPr>
        <w:pStyle w:val="FirstParagraph"/>
      </w:pPr>
      <w:r>
        <w:t xml:space="preserve">The doctrine of the incarnation must finally be allowed to comfort the people for whom the Son came. There is no Christian grief that makes the Savior’s humanity irrelevant. The Son has known the hiddenness of ordinary life, the vulnerability of infancy, the dependence of childhood, the weariness of labor, the sorrow of rejection, and the approach of death. He did not come into a polished world where pain was kept outside the door. He entered our fallen condition in order to bear its burden and break its power.</w:t>
      </w:r>
    </w:p>
    <w:p>
      <w:pPr>
        <w:pStyle w:val="BodyText"/>
      </w:pPr>
      <w:r>
        <w:t xml:space="preserve">This does not mean that every suffering Christian receives an immediate explanation. The incarnation is not a slogan that turns sorrow into something easily bearable. A grieving parent, a lonely widow, a believer facing unjust accusation, or a young Christian ashamed of weakness does not need to be told that pain is simple. They need the Savior who is near. Hebrews speaks of a high priest who can sympathize with our weaknesses and therefore invites us to draw near with confidence for mercy and timely help (Hebrews 4:14–16). His sympathy is not bare fellow feeling. It is the mercy of the enthroned mediator who has passed through the heavens and now brings His accomplished help to His people.</w:t>
      </w:r>
    </w:p>
    <w:p>
      <w:pPr>
        <w:pStyle w:val="BodyText"/>
      </w:pPr>
      <w:r>
        <w:t xml:space="preserve">For those troubled by their own weakness, the incarnation corrects both pride and despair. Pride says that we should not need help. The Son’s coming tells the truth: we needed God to come to us. Despair says that weakness places us beyond His concern. The Son’s coming tells the better truth: He has made our condition His own without sharing our sin. We are not saved by becoming strong enough to rise to heaven. We are saved because He came down, took our nature, and carried out the obedience we could not render.</w:t>
      </w:r>
    </w:p>
    <w:p>
      <w:pPr>
        <w:pStyle w:val="BodyText"/>
      </w:pPr>
      <w:r>
        <w:t xml:space="preserve">The church’s life should bear the shape of this confession. A congregation that worships the incarnate Son cannot despise bodies, the poor, children, the elderly, the disabled, or those whose lives lack worldly power. It cannot treat material needs as interruptions to spiritual ministry. Nor can it reduce ministry to social care detached from the gospel of Christ. The Word became flesh to save sinners wholly, and His people are called to speak His gospel while showing the costly mercy that accords with it. Hospitality, patience, care for the vulnerable, and truthful witness are not replacements for doctrine. They are fruits of believing that God has drawn near in His Son.</w:t>
      </w:r>
    </w:p>
    <w:p>
      <w:pPr>
        <w:pStyle w:val="BodyText"/>
      </w:pPr>
      <w:r>
        <w:t xml:space="preserve">The incarnation also gives courage for witness. Christians do not invite others into a private technique for self-improvement. We announce good news concerning a person who entered history. In a world where spiritual claims often feel vague and interchangeable, the particularity of Jesus matters. He was conceived by the Spirit, born of Mary, named Jesus, and sent to save His people from their sins. The gospel can be proclaimed openly because it is rooted in God’s public act.</w:t>
      </w:r>
    </w:p>
    <w:p>
      <w:pPr>
        <w:pStyle w:val="BodyText"/>
      </w:pPr>
      <w:r>
        <w:t xml:space="preserve">Adoration is the fitting response. The child in the manger is not less worthy of worship because He comes in weakness. His weakness is the chosen path of His saving glory. The angels’ praise in Luke 2 is not an invitation to seasonal sentiment. It is heaven’s answer to the arrival of the Savior, Christ the Lord. The wise men’s homage in Matthew 2 is not merely etiquette for a royal infant. It anticipates the worship due to the King whose star has risen. The church joins that worship not by leaving doctrinal precision behind, but by seeing what the precision is for: the eternal Son has come near enough to redeem us.</w:t>
      </w:r>
    </w:p>
    <w:bookmarkEnd w:id="47"/>
    <w:bookmarkStart w:id="48" w:name="where-the-doctrine-now-stands-2"/>
    <w:p>
      <w:pPr>
        <w:pStyle w:val="Heading2"/>
      </w:pPr>
      <w:r>
        <w:t xml:space="preserve">Where the Doctrine Now Stands</w:t>
      </w:r>
    </w:p>
    <w:p>
      <w:pPr>
        <w:pStyle w:val="FirstParagraph"/>
      </w:pPr>
      <w:r>
        <w:t xml:space="preserve">The incarnation is the eternal Son’s voluntary assumption of a true human nature, conceived by the Holy Spirit in the womb of the virgin Mary. He became what He was not without ceasing to be what He eternally is; His humiliation consists not in a surrender of deity, but in taking the form of a servant and living our life for our salvation.</w:t>
      </w:r>
    </w:p>
    <w:p>
      <w:pPr>
        <w:pStyle w:val="BodyText"/>
      </w:pPr>
      <w:r>
        <w:t xml:space="preserve">The confessional guardrail is that the one person of the Son is truly incarnate, without conversion of deity into humanity or division into two personal subjects. This excludes both a merely apparent incarnation and every account of kenosis that makes the divine Son less than fully God. Yet the very confession that He became flesh presses the question that must now be answered directly: what does Scripture mean when it presents Jesus Christ as truly and fully God?</w:t>
      </w:r>
    </w:p>
    <w:bookmarkEnd w:id="48"/>
    <w:bookmarkEnd w:id="49"/>
    <w:bookmarkStart w:id="58" w:name="chapter-4-truly-god"/>
    <w:p>
      <w:pPr>
        <w:pStyle w:val="Heading1"/>
        <w:pageBreakBefore/>
      </w:pPr>
      <w:r>
        <w:t xml:space="preserve">Chapter 4 — Truly God</w:t>
      </w:r>
    </w:p>
    <w:p>
      <w:pPr>
        <w:pStyle w:val="FirstParagraph"/>
        <w:jc w:val="center"/>
      </w:pPr>
      <w:r>
        <w:rPr>
          <w:i/>
        </w:rPr>
        <w:t xml:space="preserve">John 1:1–18; John 8:48–59; John 20:24–31; Colossians 1:15–20; Hebrews 1:1–4; Titus 2:11–14</w:t>
      </w:r>
    </w:p>
    <w:bookmarkStart w:id="50" w:name="the-question-that-cannot-be-softened"/>
    <w:p>
      <w:pPr>
        <w:pStyle w:val="Heading2"/>
      </w:pPr>
      <w:r>
        <w:t xml:space="preserve">The Question That Cannot Be Softened</w:t>
      </w:r>
    </w:p>
    <w:p>
      <w:pPr>
        <w:pStyle w:val="FirstParagraph"/>
      </w:pPr>
      <w:r>
        <w:t xml:space="preserve">Jesus Christ is not merely a man unusually close to God. He is not the first and greatest creature, a heavenly agent through whom God works, or a prophet in whom God’s presence is unusually intense. The apostolic witness identifies Him as truly and fully God. Christians confess one God, not three gods; within the one undivided divine being, the Father, the Son, and the Holy Spirit are personally distinct. The Son is not the Father, and the Father is not the Son. Yet the Son is everything God is in the one divine essence. He is not a second, lesser kind of deity. He is God the Son.</w:t>
      </w:r>
    </w:p>
    <w:p>
      <w:pPr>
        <w:pStyle w:val="BodyText"/>
      </w:pPr>
      <w:r>
        <w:t xml:space="preserve">This claim is sometimes treated as a later development imposed on the simpler Jesus of the Gospels. The history of the early councils can be abused in that way, as though bishops invented a doctrine no apostle taught. But the councils did not begin the church’s worship of Christ or the church’s reading of Scripture. They sought words careful enough to preserve what the apostles had already said: the Word was God; all things came into being through Him; He bears the name and honors of Yahweh; in Him all the fullness of deity dwells bodily; He receives worship; He forgives sins; He will judge the world; Thomas addresses Him as</w:t>
      </w:r>
      <w:r>
        <w:t xml:space="preserve"> </w:t>
      </w:r>
      <w:r>
        <w:t xml:space="preserve">“my Lord and my God”</w:t>
      </w:r>
      <w:r>
        <w:t xml:space="preserve"> </w:t>
      </w:r>
      <w:r>
        <w:t xml:space="preserve">(John 1:1–3; Colossians 2:9; John 20:28).</w:t>
      </w:r>
    </w:p>
    <w:p>
      <w:pPr>
        <w:pStyle w:val="BodyText"/>
      </w:pPr>
      <w:r>
        <w:t xml:space="preserve">The word</w:t>
      </w:r>
      <w:r>
        <w:t xml:space="preserve"> </w:t>
      </w:r>
      <w:r>
        <w:rPr>
          <w:i/>
          <w:iCs/>
        </w:rPr>
        <w:t xml:space="preserve">homoousios</w:t>
      </w:r>
      <w:r>
        <w:t xml:space="preserve"> </w:t>
      </w:r>
      <w:r>
        <w:t xml:space="preserve">summarizes the church’s conclusion. It is Greek for</w:t>
      </w:r>
      <w:r>
        <w:t xml:space="preserve"> </w:t>
      </w:r>
      <w:r>
        <w:t xml:space="preserve">“of the same essence”</w:t>
      </w:r>
      <w:r>
        <w:t xml:space="preserve"> </w:t>
      </w:r>
      <w:r>
        <w:t xml:space="preserve">or</w:t>
      </w:r>
      <w:r>
        <w:t xml:space="preserve"> </w:t>
      </w:r>
      <w:r>
        <w:t xml:space="preserve">“of one substance.”</w:t>
      </w:r>
      <w:r>
        <w:t xml:space="preserve"> </w:t>
      </w:r>
      <w:r>
        <w:t xml:space="preserve">When the Nicene Creed calls the Son</w:t>
      </w:r>
      <w:r>
        <w:t xml:space="preserve"> </w:t>
      </w:r>
      <w:r>
        <w:rPr>
          <w:i/>
          <w:iCs/>
        </w:rPr>
        <w:t xml:space="preserve">homoousios</w:t>
      </w:r>
      <w:r>
        <w:t xml:space="preserve"> </w:t>
      </w:r>
      <w:r>
        <w:t xml:space="preserve">with the Father, it does not mean that the Son resembles God closely, or even that He is divine in a secondary sense. It means that the Son shares the one undivided divine being of the Father. The word is not a substitute for Scripture. It is a fence built from Scripture around the truth that the Son is not made, not a creature, and not less God than the Father.</w:t>
      </w:r>
    </w:p>
    <w:p>
      <w:pPr>
        <w:pStyle w:val="BodyText"/>
      </w:pPr>
      <w:r>
        <w:t xml:space="preserve">This matters because the gospel rests on the identity of its Savior. A creature may be a messenger, even the highest messenger, but a creature cannot be the Creator who gives life to all. A creature may offer obedience to God, but cannot bear the infinite weight of divine judgment and bring sinners into fellowship with God. A creature may point toward Yahweh, but cannot be Immanuel in the strong biblical sense: God with us. If Jesus is not truly God, the church’s worship of Him is idolatry and His saving work lacks the finality Scripture gives it. If He is truly God, then in meeting Jesus we meet the living God acting for our salvation.</w:t>
      </w:r>
    </w:p>
    <w:p>
      <w:pPr>
        <w:pStyle w:val="BodyText"/>
      </w:pPr>
      <w:r>
        <w:t xml:space="preserve">The biblical case is cumulative and mutually confirming. No single text must be forced to carry every doctrinal question. John’s prologue gives a direct confession. Thomas’s worship gives a direct confession. Paul calls Christ</w:t>
      </w:r>
      <w:r>
        <w:t xml:space="preserve"> </w:t>
      </w:r>
      <w:r>
        <w:t xml:space="preserve">“our great God and Savior”</w:t>
      </w:r>
      <w:r>
        <w:t xml:space="preserve"> </w:t>
      </w:r>
      <w:r>
        <w:t xml:space="preserve">and says that the whole fullness of deity dwells bodily in Him. Hebrews applies divine descriptions and Old Testament Yahweh texts to the Son. The Gospels portray Jesus doing what belongs to God: forgiving sins, ruling creation, receiving worship, giving life, and exercising final judgment. Other passages identify Jesus with the Lord of Israel by applying to Him texts about Yahweh. The result is not a scattered collection of honorifics but a coherent apostolic portrait.</w:t>
      </w:r>
    </w:p>
    <w:p>
      <w:pPr>
        <w:pStyle w:val="BodyText"/>
      </w:pPr>
      <w:r>
        <w:t xml:space="preserve">We should also say what this chapter will not attempt to do. The deity of the Son is not a denial of His real human life. The Scriptures that show Him hungry, tired, grieving, praying, and suffering are not embarrassments to be explained away. They belong to His true humanity, which will receive its own sustained treatment in the next chapter. Nor is the deity of the Son an excuse to collapse Father and Son into one person. The Son prays to the Father because He is not the Father. The distinction of persons is real. The question here is not whether the Son is personally distinct from the Father, but whether this distinct Son is fully and eternally God.</w:t>
      </w:r>
    </w:p>
    <w:bookmarkEnd w:id="50"/>
    <w:bookmarkStart w:id="51" w:name="the-word-was-god"/>
    <w:p>
      <w:pPr>
        <w:pStyle w:val="Heading2"/>
      </w:pPr>
      <w:r>
        <w:t xml:space="preserve">The Word Was God</w:t>
      </w:r>
    </w:p>
    <w:p>
      <w:pPr>
        <w:pStyle w:val="FirstParagraph"/>
      </w:pPr>
      <w:r>
        <w:t xml:space="preserve">John opens his Gospel with a sentence whose depth has not been exhausted by centuries of reading:</w:t>
      </w:r>
      <w:r>
        <w:t xml:space="preserve"> </w:t>
      </w:r>
      <w:r>
        <w:t xml:space="preserve">“In the beginning was the Word, and the Word was with God, and the Word was God”</w:t>
      </w:r>
      <w:r>
        <w:t xml:space="preserve"> </w:t>
      </w:r>
      <w:r>
        <w:t xml:space="preserve">(John 1:1). The first phrase deliberately recalls Genesis 1:1. Before creation began, the Word already was. John does not say that the Word came to be in the beginning. The verb marks continuing existence. When the beginning began, the Word was already there. The Word therefore belongs on the Creator’s side of the line separating God from all that He made.</w:t>
      </w:r>
    </w:p>
    <w:p>
      <w:pPr>
        <w:pStyle w:val="BodyText"/>
      </w:pPr>
      <w:r>
        <w:t xml:space="preserve">The next clause says that the Word was</w:t>
      </w:r>
      <w:r>
        <w:t xml:space="preserve"> </w:t>
      </w:r>
      <w:r>
        <w:t xml:space="preserve">“with God.”</w:t>
      </w:r>
      <w:r>
        <w:t xml:space="preserve"> </w:t>
      </w:r>
      <w:r>
        <w:t xml:space="preserve">The phrase expresses personal distinction and communion. The Word is not simply another name for the Father, nor an impersonal attribute of God such as reason or speech. The Word is toward God, existing in personal relation to Him. John will soon identify the Word with the only begotten God who is in the bosom of the Father and who makes the Father known (John 1:18). This Word is the Son, personally distinct from the Father and eternally in fellowship with Him.</w:t>
      </w:r>
    </w:p>
    <w:p>
      <w:pPr>
        <w:pStyle w:val="BodyText"/>
      </w:pPr>
      <w:r>
        <w:t xml:space="preserve">Then John says,</w:t>
      </w:r>
      <w:r>
        <w:t xml:space="preserve"> </w:t>
      </w:r>
      <w:r>
        <w:t xml:space="preserve">“and the Word was God.”</w:t>
      </w:r>
      <w:r>
        <w:t xml:space="preserve"> </w:t>
      </w:r>
      <w:r>
        <w:t xml:space="preserve">The Greek wording has sometimes been misrepresented because the noun</w:t>
      </w:r>
      <w:r>
        <w:t xml:space="preserve"> </w:t>
      </w:r>
      <w:r>
        <w:t xml:space="preserve">“God”</w:t>
      </w:r>
      <w:r>
        <w:t xml:space="preserve"> </w:t>
      </w:r>
      <w:r>
        <w:t xml:space="preserve">lacks the definite article in this clause. But John is not saying that the Word was</w:t>
      </w:r>
      <w:r>
        <w:t xml:space="preserve"> </w:t>
      </w:r>
      <w:r>
        <w:t xml:space="preserve">“a god,”</w:t>
      </w:r>
      <w:r>
        <w:t xml:space="preserve"> </w:t>
      </w:r>
      <w:r>
        <w:t xml:space="preserve">as though the Word belonged to a lesser class of divine beings. Greek grammar regularly omits the article in a predicate nominative in order to describe the nature or quality of the subject. John’s word order places</w:t>
      </w:r>
      <w:r>
        <w:t xml:space="preserve"> </w:t>
      </w:r>
      <w:r>
        <w:t xml:space="preserve">“God”</w:t>
      </w:r>
      <w:r>
        <w:t xml:space="preserve"> </w:t>
      </w:r>
      <w:r>
        <w:t xml:space="preserve">first for emphasis. The clause declares that the Word possesses the very nature of God while maintaining the distinction already stated between the Word and God, namely the Father. The Word is not the Father; the Word is God.</w:t>
      </w:r>
    </w:p>
    <w:p>
      <w:pPr>
        <w:pStyle w:val="BodyText"/>
      </w:pPr>
      <w:r>
        <w:t xml:space="preserve">The immediate context confirms this reading.</w:t>
      </w:r>
      <w:r>
        <w:t xml:space="preserve"> </w:t>
      </w:r>
      <w:r>
        <w:t xml:space="preserve">“All things came into being through Him, and apart from Him nothing came into being that has come into being”</w:t>
      </w:r>
      <w:r>
        <w:t xml:space="preserve"> </w:t>
      </w:r>
      <w:r>
        <w:t xml:space="preserve">(John 1:3). John leaves no category of created things outside the Son’s creative work. If all things that came into being came into being through the Word, the Word Himself is not among the things that came into being. A proposal that the Son is the first creature cannot fit the sentence without making Him the maker of Himself. John’s Creator-creature distinction is absolute: the Word is on the side of the One through whom every creature exists.</w:t>
      </w:r>
    </w:p>
    <w:p>
      <w:pPr>
        <w:pStyle w:val="BodyText"/>
      </w:pPr>
      <w:r>
        <w:t xml:space="preserve">John continues,</w:t>
      </w:r>
      <w:r>
        <w:t xml:space="preserve"> </w:t>
      </w:r>
      <w:r>
        <w:t xml:space="preserve">“In Him was life, and the life was the Light of men”</w:t>
      </w:r>
      <w:r>
        <w:t xml:space="preserve"> </w:t>
      </w:r>
      <w:r>
        <w:t xml:space="preserve">(John 1:4). Created beings receive life; the Word has life in a way that makes Him the source of light and life for others. Later Jesus will say that as the Father has life in Himself, so He has granted the Son to have life in Himself (John 5:26). This does not describe a creature given a temporary power. It speaks of the Son’s life in relation to the Father, the living fullness proper to God. The chapter on the eternal Son has considered the eternal relation of Father and Son. Here John’s point is plain enough: the Son is not a recipient in the creaturely order. He is the divine source of life.</w:t>
      </w:r>
    </w:p>
    <w:p>
      <w:pPr>
        <w:pStyle w:val="BodyText"/>
      </w:pPr>
      <w:r>
        <w:t xml:space="preserve">The climax of the prologue is not a retreat from the first verse but its historical revelation:</w:t>
      </w:r>
      <w:r>
        <w:t xml:space="preserve"> </w:t>
      </w:r>
      <w:r>
        <w:t xml:space="preserve">“And the Word became flesh, and dwelt among us”</w:t>
      </w:r>
      <w:r>
        <w:t xml:space="preserve"> </w:t>
      </w:r>
      <w:r>
        <w:t xml:space="preserve">(John 1:14). The one who became flesh is the Word who was God. This is why Jesus’ earthly lowliness cannot be used to deny His deity. John knows that the Word entered our human condition. He records the same Jesus weeping, thirsting, and dying. Yet he presents those events as the history of the eternal Word in the flesh. The incarnation adds a true human nature; it does not diminish the divine identity of the person who assumes it.</w:t>
      </w:r>
    </w:p>
    <w:p>
      <w:pPr>
        <w:pStyle w:val="BodyText"/>
      </w:pPr>
      <w:r>
        <w:t xml:space="preserve">John 1:18 supplies another striking description. In the Legacy Standard Bible it reads,</w:t>
      </w:r>
      <w:r>
        <w:t xml:space="preserve"> </w:t>
      </w:r>
      <w:r>
        <w:t xml:space="preserve">“No one has seen God at any time; the only begotten God who is in the bosom of the Father, He has explained Him.”</w:t>
      </w:r>
      <w:r>
        <w:t xml:space="preserve"> </w:t>
      </w:r>
      <w:r>
        <w:t xml:space="preserve">There are manuscript differences in the final clause of the verse, and some translations read</w:t>
      </w:r>
      <w:r>
        <w:t xml:space="preserve"> </w:t>
      </w:r>
      <w:r>
        <w:t xml:space="preserve">“only begotten Son.”</w:t>
      </w:r>
      <w:r>
        <w:t xml:space="preserve"> </w:t>
      </w:r>
      <w:r>
        <w:t xml:space="preserve">The difference should be acknowledged, not concealed. Yet either reading fits John’s presentation of the Son. The reading</w:t>
      </w:r>
      <w:r>
        <w:t xml:space="preserve"> </w:t>
      </w:r>
      <w:r>
        <w:t xml:space="preserve">“only begotten God”</w:t>
      </w:r>
      <w:r>
        <w:t xml:space="preserve"> </w:t>
      </w:r>
      <w:r>
        <w:t xml:space="preserve">is strongly attested and gives an explicit designation of the Son as God; the alternative still identifies the unique Son as the one who perfectly reveals the unseen God. The doctrine does not stand or fall on one textual decision, because the whole prologue has already established the Word’s deity.</w:t>
      </w:r>
    </w:p>
    <w:p>
      <w:pPr>
        <w:pStyle w:val="BodyText"/>
      </w:pPr>
      <w:r>
        <w:t xml:space="preserve">John’s prologue therefore gives us the grammar for every later passage. Jesus is neither a human person who becomes divine nor a divine being who only seems human. He is the eternal Word, personally distinct from the Father, fully God, creator and source of life, who becomes flesh for our salvation. The church is not moving beyond John when it calls Jesus God. It is repeating John’s first and controlling confession.</w:t>
      </w:r>
    </w:p>
    <w:bookmarkEnd w:id="51"/>
    <w:bookmarkStart w:id="52" w:name="before-abraham-was-i-am"/>
    <w:p>
      <w:pPr>
        <w:pStyle w:val="Heading2"/>
      </w:pPr>
      <w:r>
        <w:t xml:space="preserve">“Before Abraham Was, I Am”</w:t>
      </w:r>
    </w:p>
    <w:p>
      <w:pPr>
        <w:pStyle w:val="FirstParagraph"/>
      </w:pPr>
      <w:r>
        <w:t xml:space="preserve">Jesus’ words in John’s Gospel disclose His identity with a concentration found nowhere else in the New Testament. The so-called</w:t>
      </w:r>
      <w:r>
        <w:t xml:space="preserve"> </w:t>
      </w:r>
      <w:r>
        <w:rPr>
          <w:i/>
          <w:iCs/>
        </w:rPr>
        <w:t xml:space="preserve">ego eimi</w:t>
      </w:r>
      <w:r>
        <w:t xml:space="preserve"> </w:t>
      </w:r>
      <w:r>
        <w:t xml:space="preserve">sayings use the Greek words for</w:t>
      </w:r>
      <w:r>
        <w:t xml:space="preserve"> </w:t>
      </w:r>
      <w:r>
        <w:t xml:space="preserve">“I am.”</w:t>
      </w:r>
      <w:r>
        <w:t xml:space="preserve"> </w:t>
      </w:r>
      <w:r>
        <w:t xml:space="preserve">Some are followed by images:</w:t>
      </w:r>
      <w:r>
        <w:t xml:space="preserve"> </w:t>
      </w:r>
      <w:r>
        <w:t xml:space="preserve">“I am the bread of life,”</w:t>
      </w:r>
      <w:r>
        <w:t xml:space="preserve"> </w:t>
      </w:r>
      <w:r>
        <w:t xml:space="preserve">“I am the light of the world,”</w:t>
      </w:r>
      <w:r>
        <w:t xml:space="preserve"> </w:t>
      </w:r>
      <w:r>
        <w:t xml:space="preserve">“I am the good shepherd,”</w:t>
      </w:r>
      <w:r>
        <w:t xml:space="preserve"> </w:t>
      </w:r>
      <w:r>
        <w:t xml:space="preserve">“I am the resurrection and the life,”</w:t>
      </w:r>
      <w:r>
        <w:t xml:space="preserve"> </w:t>
      </w:r>
      <w:r>
        <w:t xml:space="preserve">“I am the way, and the truth, and the life,”</w:t>
      </w:r>
      <w:r>
        <w:t xml:space="preserve"> </w:t>
      </w:r>
      <w:r>
        <w:t xml:space="preserve">and</w:t>
      </w:r>
      <w:r>
        <w:t xml:space="preserve"> </w:t>
      </w:r>
      <w:r>
        <w:t xml:space="preserve">“I am the true vine”</w:t>
      </w:r>
      <w:r>
        <w:t xml:space="preserve"> </w:t>
      </w:r>
      <w:r>
        <w:t xml:space="preserve">(John 6:35; 8:12; 10:11; 11:25; 14:6; 15:1). These images reveal works and prerogatives that belong to God’s saving presence. Jesus supplies life, leads His people, defeats death, and provides the only way to the Father.</w:t>
      </w:r>
    </w:p>
    <w:p>
      <w:pPr>
        <w:pStyle w:val="BodyText"/>
      </w:pPr>
      <w:r>
        <w:t xml:space="preserve">The absolute uses of the phrase are especially weighty. In John 8 Jesus tells His opponents,</w:t>
      </w:r>
      <w:r>
        <w:t xml:space="preserve"> </w:t>
      </w:r>
      <w:r>
        <w:t xml:space="preserve">“unless you believe that I am, you will die in your sins”</w:t>
      </w:r>
      <w:r>
        <w:t xml:space="preserve"> </w:t>
      </w:r>
      <w:r>
        <w:t xml:space="preserve">(John 8:24). He later says,</w:t>
      </w:r>
      <w:r>
        <w:t xml:space="preserve"> </w:t>
      </w:r>
      <w:r>
        <w:t xml:space="preserve">“When you lift up the Son of Man, then you will know that I am”</w:t>
      </w:r>
      <w:r>
        <w:t xml:space="preserve"> </w:t>
      </w:r>
      <w:r>
        <w:t xml:space="preserve">(John 8:28). English translations often add</w:t>
      </w:r>
      <w:r>
        <w:t xml:space="preserve"> </w:t>
      </w:r>
      <w:r>
        <w:t xml:space="preserve">“He”</w:t>
      </w:r>
      <w:r>
        <w:t xml:space="preserve"> </w:t>
      </w:r>
      <w:r>
        <w:t xml:space="preserve">for smoothness, but the Greek leaves the phrase absolute. The wording recalls the divine self-identification of Isaiah, where Yahweh says,</w:t>
      </w:r>
      <w:r>
        <w:t xml:space="preserve"> </w:t>
      </w:r>
      <w:r>
        <w:t xml:space="preserve">“I am He,”</w:t>
      </w:r>
      <w:r>
        <w:t xml:space="preserve"> </w:t>
      </w:r>
      <w:r>
        <w:t xml:space="preserve">and declares that before Him no god was formed and after Him there will be none (Isaiah 43:10–13). The connection does not depend on a mechanical claim that every occurrence of</w:t>
      </w:r>
      <w:r>
        <w:t xml:space="preserve"> </w:t>
      </w:r>
      <w:r>
        <w:t xml:space="preserve">“I am”</w:t>
      </w:r>
      <w:r>
        <w:t xml:space="preserve"> </w:t>
      </w:r>
      <w:r>
        <w:t xml:space="preserve">in Greek is a divine title. Ordinary speakers can use the words. It depends on John’s context, Isaiah’s language, and the pattern of revelation in the Gospel.</w:t>
      </w:r>
    </w:p>
    <w:p>
      <w:pPr>
        <w:pStyle w:val="BodyText"/>
      </w:pPr>
      <w:r>
        <w:t xml:space="preserve">The climactic statement comes in John 8:58. After Jesus speaks of Abraham rejoicing to see His day, His opponents object that He is not yet fifty years old and ask whether He has seen Abraham. Jesus answers,</w:t>
      </w:r>
      <w:r>
        <w:t xml:space="preserve"> </w:t>
      </w:r>
      <w:r>
        <w:t xml:space="preserve">“Truly, truly, I say to you, before Abraham was, I am.”</w:t>
      </w:r>
      <w:r>
        <w:t xml:space="preserve"> </w:t>
      </w:r>
      <w:r>
        <w:t xml:space="preserve">He does not merely claim that He existed before Abraham. A straightforward claim of preexistence could have been expressed with the past tense,</w:t>
      </w:r>
      <w:r>
        <w:t xml:space="preserve"> </w:t>
      </w:r>
      <w:r>
        <w:t xml:space="preserve">“I was.”</w:t>
      </w:r>
      <w:r>
        <w:t xml:space="preserve"> </w:t>
      </w:r>
      <w:r>
        <w:t xml:space="preserve">Instead, Jesus contrasts Abraham’s coming into being with His own continuing</w:t>
      </w:r>
      <w:r>
        <w:t xml:space="preserve"> </w:t>
      </w:r>
      <w:r>
        <w:t xml:space="preserve">“I am.”</w:t>
      </w:r>
      <w:r>
        <w:t xml:space="preserve"> </w:t>
      </w:r>
      <w:r>
        <w:t xml:space="preserve">The response confirms that His hearers understood more than a claim to antiquity: they pick up stones to throw at Him (John 8:59).</w:t>
      </w:r>
    </w:p>
    <w:p>
      <w:pPr>
        <w:pStyle w:val="BodyText"/>
      </w:pPr>
      <w:r>
        <w:t xml:space="preserve">Their response alone does not prove every element of our interpretation. The authorities in John sometimes misunderstand Jesus. But the wider context makes the charge intelligible. Jesus has spoken of God as His Father in a unique way, claimed to give freedom from sin, and placed His word beyond the reach of death. His final declaration evokes the name by which Yahweh made Himself known to Moses:</w:t>
      </w:r>
      <w:r>
        <w:t xml:space="preserve"> </w:t>
      </w:r>
      <w:r>
        <w:t xml:space="preserve">“I AM WHO I AM”</w:t>
      </w:r>
      <w:r>
        <w:t xml:space="preserve"> </w:t>
      </w:r>
      <w:r>
        <w:t xml:space="preserve">(Exodus 3:14). It also resonates with Isaiah’s repeated declarations that Yahweh alone is God and that</w:t>
      </w:r>
      <w:r>
        <w:t xml:space="preserve"> </w:t>
      </w:r>
      <w:r>
        <w:t xml:space="preserve">“I am He.”</w:t>
      </w:r>
      <w:r>
        <w:t xml:space="preserve"> </w:t>
      </w:r>
      <w:r>
        <w:t xml:space="preserve">Jesus is not saying that He is the Father who spoke from the bush. He is identifying Himself with the eternal divine identity that belongs to Yahweh.</w:t>
      </w:r>
    </w:p>
    <w:p>
      <w:pPr>
        <w:pStyle w:val="BodyText"/>
      </w:pPr>
      <w:r>
        <w:t xml:space="preserve">A similar moment occurs in John 18. When the soldiers come to arrest Jesus, He asks whom they seek. They answer,</w:t>
      </w:r>
      <w:r>
        <w:t xml:space="preserve"> </w:t>
      </w:r>
      <w:r>
        <w:t xml:space="preserve">“Jesus the Nazarene.”</w:t>
      </w:r>
      <w:r>
        <w:t xml:space="preserve"> </w:t>
      </w:r>
      <w:r>
        <w:t xml:space="preserve">He replies,</w:t>
      </w:r>
      <w:r>
        <w:t xml:space="preserve"> </w:t>
      </w:r>
      <w:r>
        <w:t xml:space="preserve">“I am He,”</w:t>
      </w:r>
      <w:r>
        <w:t xml:space="preserve"> </w:t>
      </w:r>
      <w:r>
        <w:t xml:space="preserve">and they draw back and fall to the ground (John 18:4–6). The supplied</w:t>
      </w:r>
      <w:r>
        <w:t xml:space="preserve"> </w:t>
      </w:r>
      <w:r>
        <w:t xml:space="preserve">“He”</w:t>
      </w:r>
      <w:r>
        <w:t xml:space="preserve"> </w:t>
      </w:r>
      <w:r>
        <w:t xml:space="preserve">may be legitimate in ordinary English, but John records the absolute phrase again. The scene is charged with irony: the apparent victim confronts the armed party in sovereign self-disclosure. He then freely gives Himself up, ensuring the safety of His disciples. The narrative does not require us to see a full theophany in the soldiers’ falling, but it plainly presents Jesus as possessing an authority that no arresting force controls.</w:t>
      </w:r>
    </w:p>
    <w:p>
      <w:pPr>
        <w:pStyle w:val="BodyText"/>
      </w:pPr>
      <w:r>
        <w:t xml:space="preserve">The</w:t>
      </w:r>
      <w:r>
        <w:t xml:space="preserve"> </w:t>
      </w:r>
      <w:r>
        <w:rPr>
          <w:i/>
          <w:iCs/>
        </w:rPr>
        <w:t xml:space="preserve">ego eimi</w:t>
      </w:r>
      <w:r>
        <w:t xml:space="preserve"> </w:t>
      </w:r>
      <w:r>
        <w:t xml:space="preserve">sayings should not be detached from the rest of the Gospel. Jesus’ divine identity is not established by a cryptic verbal formula alone. The sayings stand beside His works, His claim to share the Father’s glory before the world was, His authority to lay down His life and take it up again, and the worship He receives after the resurrection (John 17:5; 10:17–18; 20:28). Together they present the Son as the one who comes from the Father and yet bears the divine name and glory.</w:t>
      </w:r>
    </w:p>
    <w:p>
      <w:pPr>
        <w:pStyle w:val="BodyText"/>
      </w:pPr>
      <w:r>
        <w:t xml:space="preserve">It is important not to turn John 10:30 into a denial of personal distinction. Jesus does not say,</w:t>
      </w:r>
      <w:r>
        <w:t xml:space="preserve"> </w:t>
      </w:r>
      <w:r>
        <w:t xml:space="preserve">“I am the Father.”</w:t>
      </w:r>
      <w:r>
        <w:t xml:space="preserve"> </w:t>
      </w:r>
      <w:r>
        <w:t xml:space="preserve">The pronoun</w:t>
      </w:r>
      <w:r>
        <w:t xml:space="preserve"> </w:t>
      </w:r>
      <w:r>
        <w:t xml:space="preserve">“one”</w:t>
      </w:r>
      <w:r>
        <w:t xml:space="preserve"> </w:t>
      </w:r>
      <w:r>
        <w:t xml:space="preserve">is neuter, pointing to unity rather than personal identity. The Father and Son are distinct persons, yet they act inseparably with the divine power that preserves the sheep. The verse therefore rejects both errors: it does not teach that Father and Son are the same person, and it does not permit us to make the Son a creature cooperating with God from outside. The security of the sheep rests upon the one divine power of Father and Son.</w:t>
      </w:r>
    </w:p>
    <w:p>
      <w:pPr>
        <w:pStyle w:val="BodyText"/>
      </w:pPr>
      <w:r>
        <w:t xml:space="preserve">The name of God is not a religious ornament that Jesus borrows for emphasis. In the Old Testament, Yahweh’s unique name marks His unrivaled life, faithfulness, and saving presence. When John presents Jesus with the language of</w:t>
      </w:r>
      <w:r>
        <w:t xml:space="preserve"> </w:t>
      </w:r>
      <w:r>
        <w:t xml:space="preserve">“I am,”</w:t>
      </w:r>
      <w:r>
        <w:t xml:space="preserve"> </w:t>
      </w:r>
      <w:r>
        <w:t xml:space="preserve">he draws the reader to recognize that the God of Israel has come to His people in His Son. This is why unbelief in Christ is so serious in John’s Gospel. To refuse the Son is not to decline one teacher among many. It is to reject the One whom the Father has sent and who perfectly makes the Father known.</w:t>
      </w:r>
    </w:p>
    <w:bookmarkEnd w:id="52"/>
    <w:bookmarkStart w:id="53" w:name="X689c63084d0ca5644023905901ef9ec89ec1519"/>
    <w:p>
      <w:pPr>
        <w:pStyle w:val="Heading2"/>
      </w:pPr>
      <w:r>
        <w:t xml:space="preserve">The Son Bears the Names, Honors, and Works of God</w:t>
      </w:r>
    </w:p>
    <w:p>
      <w:pPr>
        <w:pStyle w:val="FirstParagraph"/>
      </w:pPr>
      <w:r>
        <w:t xml:space="preserve">The New Testament calls Jesus God in direct statements, and it also ascribes to Him names, honors, and works that the Old Testament reserves for Yahweh. Both forms of evidence matter. A direct designation is clear; the broader pattern tells us that the designation is not an isolated flourish.</w:t>
      </w:r>
    </w:p>
    <w:p>
      <w:pPr>
        <w:pStyle w:val="BodyText"/>
      </w:pPr>
      <w:r>
        <w:t xml:space="preserve">After the resurrection, Thomas answers the risen Jesus,</w:t>
      </w:r>
      <w:r>
        <w:t xml:space="preserve"> </w:t>
      </w:r>
      <w:r>
        <w:t xml:space="preserve">“My Lord and my God”</w:t>
      </w:r>
      <w:r>
        <w:t xml:space="preserve"> </w:t>
      </w:r>
      <w:r>
        <w:t xml:space="preserve">(John 20:28). The setting is decisive. Thomas has doubted the testimony that Jesus is raised. Jesus invites him to see and touch the wounds. Thomas’s confession is the climax of the Gospel’s movement from</w:t>
      </w:r>
      <w:r>
        <w:t xml:space="preserve"> </w:t>
      </w:r>
      <w:r>
        <w:t xml:space="preserve">“the Word was God”</w:t>
      </w:r>
      <w:r>
        <w:t xml:space="preserve"> </w:t>
      </w:r>
      <w:r>
        <w:t xml:space="preserve">to the risen Lord before him. Jesus does not correct Thomas for blasphemy. He receives the confession and speaks of the blessing of those who believe without seeing (John 20:29). John immediately states his purpose in writing: that readers may believe that Jesus is the Christ, the Son of God, and have life in His name (John 20:30–31). For John, calling Jesus the Son of God is not a lesser confession that leaves Thomas’s</w:t>
      </w:r>
      <w:r>
        <w:t xml:space="preserve"> </w:t>
      </w:r>
      <w:r>
        <w:t xml:space="preserve">“my God”</w:t>
      </w:r>
      <w:r>
        <w:t xml:space="preserve"> </w:t>
      </w:r>
      <w:r>
        <w:t xml:space="preserve">behind. It is the identity the Gospel has unfolded.</w:t>
      </w:r>
    </w:p>
    <w:p>
      <w:pPr>
        <w:pStyle w:val="BodyText"/>
      </w:pPr>
      <w:r>
        <w:t xml:space="preserve">Colossians gives a concentrated account of the Son’s supremacy. Paul calls Him</w:t>
      </w:r>
      <w:r>
        <w:t xml:space="preserve"> </w:t>
      </w:r>
      <w:r>
        <w:t xml:space="preserve">“the image of the invisible God”</w:t>
      </w:r>
      <w:r>
        <w:t xml:space="preserve"> </w:t>
      </w:r>
      <w:r>
        <w:t xml:space="preserve">(Colossians 1:15). An image can sometimes be a copy distinct from its original, but that is not Paul’s meaning here. The Son makes the invisible God known perfectly because He shares the divine identity and displays it. The following lines exclude a creaturely reading:</w:t>
      </w:r>
      <w:r>
        <w:t xml:space="preserve"> </w:t>
      </w:r>
      <w:r>
        <w:t xml:space="preserve">“by Him all things were created, both in the heavens and on earth, visible and invisible,”</w:t>
      </w:r>
      <w:r>
        <w:t xml:space="preserve"> </w:t>
      </w:r>
      <w:r>
        <w:t xml:space="preserve">including every rank of spiritual power (Colossians 1:16). He is before all things, and in Him all things hold together (Colossians 1:17). The Son is not one item within the created order. He is its creator, its prior Lord, and its continuing sustainer.</w:t>
      </w:r>
    </w:p>
    <w:p>
      <w:pPr>
        <w:pStyle w:val="BodyText"/>
      </w:pPr>
      <w:r>
        <w:t xml:space="preserve">Paul later says,</w:t>
      </w:r>
      <w:r>
        <w:t xml:space="preserve"> </w:t>
      </w:r>
      <w:r>
        <w:t xml:space="preserve">“For in Him all the fullness of Deity dwells bodily”</w:t>
      </w:r>
      <w:r>
        <w:t xml:space="preserve"> </w:t>
      </w:r>
      <w:r>
        <w:t xml:space="preserve">(Colossians 2:9).</w:t>
      </w:r>
      <w:r>
        <w:t xml:space="preserve"> </w:t>
      </w:r>
      <w:r>
        <w:t xml:space="preserve">“Deity”</w:t>
      </w:r>
      <w:r>
        <w:t xml:space="preserve"> </w:t>
      </w:r>
      <w:r>
        <w:t xml:space="preserve">is not a vague quality of godlikeness. It denotes the fullness of what God is. The word</w:t>
      </w:r>
      <w:r>
        <w:t xml:space="preserve"> </w:t>
      </w:r>
      <w:r>
        <w:t xml:space="preserve">“bodily”</w:t>
      </w:r>
      <w:r>
        <w:t xml:space="preserve"> </w:t>
      </w:r>
      <w:r>
        <w:t xml:space="preserve">does not reduce deity to a body; it states that the fullness of deity dwells in the incarnate Christ. This is one of Scripture’s clearest protections against every account of Jesus as merely a highly inspired man. Nothing essential to deity is missing from Him.</w:t>
      </w:r>
    </w:p>
    <w:p>
      <w:pPr>
        <w:pStyle w:val="BodyText"/>
      </w:pPr>
      <w:r>
        <w:t xml:space="preserve">Hebrews begins in a similar key. God has spoken in His Son, whom He appointed heir of all things and</w:t>
      </w:r>
      <w:r>
        <w:t xml:space="preserve"> </w:t>
      </w:r>
      <w:r>
        <w:t xml:space="preserve">“through whom also He made the worlds”</w:t>
      </w:r>
      <w:r>
        <w:t xml:space="preserve"> </w:t>
      </w:r>
      <w:r>
        <w:t xml:space="preserve">(Hebrews 1:2). The Son is</w:t>
      </w:r>
      <w:r>
        <w:t xml:space="preserve"> </w:t>
      </w:r>
      <w:r>
        <w:t xml:space="preserve">“the radiance of His glory and the exact representation of His nature,”</w:t>
      </w:r>
      <w:r>
        <w:t xml:space="preserve"> </w:t>
      </w:r>
      <w:r>
        <w:t xml:space="preserve">and He upholds all things by the word of His power (Hebrews 1:3). Radiance does not mean a created beam detached from a source. It expresses the Son’s eternal sharing in the Father’s glory. The exact representation does not make Him a lesser copy; it means that the Son perfectly bears and expresses the divine nature. The author’s language is not a casual compliment to a favored prophet. It is the language of the Creator and sustainer.</w:t>
      </w:r>
    </w:p>
    <w:p>
      <w:pPr>
        <w:pStyle w:val="BodyText"/>
      </w:pPr>
      <w:r>
        <w:t xml:space="preserve">Hebrews 1 then gathers Old Testament passages to distinguish the Son from angels and to establish His exalted identity. The angels are commanded to worship Him (Hebrews 1:6). Of the Son, the author says,</w:t>
      </w:r>
      <w:r>
        <w:t xml:space="preserve"> </w:t>
      </w:r>
      <w:r>
        <w:t xml:space="preserve">“Your throne, O God, is forever and ever”</w:t>
      </w:r>
      <w:r>
        <w:t xml:space="preserve"> </w:t>
      </w:r>
      <w:r>
        <w:t xml:space="preserve">(Hebrews 1:8, citing Psalm 45:6–7). He then applies Psalm 102:25–27 to the Son:</w:t>
      </w:r>
      <w:r>
        <w:t xml:space="preserve"> </w:t>
      </w:r>
      <w:r>
        <w:t xml:space="preserve">“You, Lord, in the beginning founded the earth, and the heavens are the works of Your hands”</w:t>
      </w:r>
      <w:r>
        <w:t xml:space="preserve"> </w:t>
      </w:r>
      <w:r>
        <w:t xml:space="preserve">(Hebrews 1:10). Psalm 102 addresses Yahweh, the unchanging Creator. The author does not treat its language as a loose metaphor. He uses it to describe the Son in contrast with creation, which will perish and change while He remains.</w:t>
      </w:r>
    </w:p>
    <w:p>
      <w:pPr>
        <w:pStyle w:val="BodyText"/>
      </w:pPr>
      <w:r>
        <w:t xml:space="preserve">The works of Jesus in the Gospels accord with these titles. He forgives sins. When He tells the paralytic,</w:t>
      </w:r>
      <w:r>
        <w:t xml:space="preserve"> </w:t>
      </w:r>
      <w:r>
        <w:t xml:space="preserve">“Your sins are forgiven,”</w:t>
      </w:r>
      <w:r>
        <w:t xml:space="preserve"> </w:t>
      </w:r>
      <w:r>
        <w:t xml:space="preserve">the scribes reason that only God can forgive sins (Mark 2:5–7). Their conclusion about Jesus is wrong, but their premise is sound. Sin is finally against God, and God alone can forgive it by His own authority. Jesus does not reply that He is merely announcing a forgiveness pronounced elsewhere. He heals the man so that they may know that the Son of Man has authority on earth to forgive sins (Mark 2:10–12). The visible healing confirms the invisible prerogative.</w:t>
      </w:r>
    </w:p>
    <w:p>
      <w:pPr>
        <w:pStyle w:val="BodyText"/>
      </w:pPr>
      <w:r>
        <w:t xml:space="preserve">Jesus also commands wind and sea, and His disciples ask,</w:t>
      </w:r>
      <w:r>
        <w:t xml:space="preserve"> </w:t>
      </w:r>
      <w:r>
        <w:t xml:space="preserve">“Who then is this, that even the wind and the sea obey Him?”</w:t>
      </w:r>
      <w:r>
        <w:t xml:space="preserve"> </w:t>
      </w:r>
      <w:r>
        <w:t xml:space="preserve">(Mark 4:41). The question reaches beyond amazement at a miracle. In the Psalms, Yahweh rules the raging sea and stills its waves (Psalm 89:9; 107:23–29). Jesus exercises that authority by His word. He gives life to the dead, not only by prayerful petition but with direct command:</w:t>
      </w:r>
      <w:r>
        <w:t xml:space="preserve"> </w:t>
      </w:r>
      <w:r>
        <w:t xml:space="preserve">“Lazarus, come forth”</w:t>
      </w:r>
      <w:r>
        <w:t xml:space="preserve"> </w:t>
      </w:r>
      <w:r>
        <w:t xml:space="preserve">(John 11:43). He claims that the hour is coming when all who are in the tombs will hear His voice and come out (John 5:28–29). The final resurrection belongs to the prerogative of God, and Jesus identifies His own voice as its effective summons.</w:t>
      </w:r>
    </w:p>
    <w:p>
      <w:pPr>
        <w:pStyle w:val="BodyText"/>
      </w:pPr>
      <w:r>
        <w:t xml:space="preserve">Judgment is likewise entrusted to the Son. The Father</w:t>
      </w:r>
      <w:r>
        <w:t xml:space="preserve"> </w:t>
      </w:r>
      <w:r>
        <w:t xml:space="preserve">“has given all judgment to the Son, so that all will honor the Son even as they honor the Father”</w:t>
      </w:r>
      <w:r>
        <w:t xml:space="preserve"> </w:t>
      </w:r>
      <w:r>
        <w:t xml:space="preserve">(John 5:22–23). This is not a lesser honor granted to a creature. Jesus makes honoring the Son in the same manner as honoring the Father the dividing line of true worship. To withhold such honor from the Son is to fail to honor the Father who sent Him. The Son’s role as judge is part of His mediatorial mission, but the honor due to Him cannot be separated from His divine identity.</w:t>
      </w:r>
    </w:p>
    <w:p>
      <w:pPr>
        <w:pStyle w:val="BodyText"/>
      </w:pPr>
      <w:r>
        <w:t xml:space="preserve">The New Testament’s portrayal is therefore richly textured. Jesus is directly called God. He is the creator and sustainer of all things. He bears divine glory, receives the worship of angels and disciples, forgives sins, commands creation, gives life, and judges humanity. Each thread strengthens the others. The apostles do not ask us to choose between the Jesus who walks Galilee and the God of Israel. They tell us that in Jesus, the God of Israel has made Himself known.</w:t>
      </w:r>
    </w:p>
    <w:bookmarkEnd w:id="53"/>
    <w:bookmarkStart w:id="54" w:name="yahwehs-name-applied-to-jesus"/>
    <w:p>
      <w:pPr>
        <w:pStyle w:val="Heading2"/>
      </w:pPr>
      <w:r>
        <w:t xml:space="preserve">Yahweh’s Name Applied to Jesus</w:t>
      </w:r>
    </w:p>
    <w:p>
      <w:pPr>
        <w:pStyle w:val="FirstParagraph"/>
      </w:pPr>
      <w:r>
        <w:t xml:space="preserve">One of the most compelling lines of evidence for Christ’s deity is the New Testament’s use of Old Testament Yahweh texts. The writers do not merely call Jesus</w:t>
      </w:r>
      <w:r>
        <w:t xml:space="preserve"> </w:t>
      </w:r>
      <w:r>
        <w:t xml:space="preserve">“lord”</w:t>
      </w:r>
      <w:r>
        <w:t xml:space="preserve"> </w:t>
      </w:r>
      <w:r>
        <w:t xml:space="preserve">in a flexible, polite sense. They take passages that speak of Yahweh, Israel’s one God, and apply them to Jesus in contexts of salvation, worship, and universal rule.</w:t>
      </w:r>
    </w:p>
    <w:p>
      <w:pPr>
        <w:pStyle w:val="BodyText"/>
      </w:pPr>
      <w:r>
        <w:t xml:space="preserve">Isaiah 40 begins the prophecy of consolation with a voice crying,</w:t>
      </w:r>
      <w:r>
        <w:t xml:space="preserve"> </w:t>
      </w:r>
      <w:r>
        <w:t xml:space="preserve">“Prepare the way of Yahweh in the wilderness; make smooth in the desert a highway for our God”</w:t>
      </w:r>
      <w:r>
        <w:t xml:space="preserve"> </w:t>
      </w:r>
      <w:r>
        <w:t xml:space="preserve">(Isaiah 40:3). All four Gospels identify John the Baptist as this voice preparing the way for Jesus (Matthew 3:3; Mark 1:2–3; Luke 3:4–6; John 1:23). The conclusion is not that John prepares a road for one person while another, Yahweh, happens to follow invisibly behind. In the Gospel narratives, the one whose way John prepares is Jesus. The arrival of Jesus is the coming of Yahweh to save His people.</w:t>
      </w:r>
    </w:p>
    <w:p>
      <w:pPr>
        <w:pStyle w:val="BodyText"/>
      </w:pPr>
      <w:r>
        <w:t xml:space="preserve">Paul does something similar in Romans 10. He teaches that salvation comes through confessing with the mouth that Jesus is Lord and believing that God raised Him from the dead (Romans 10:9). He supports the universality of this promise by citing Joel 2:32:</w:t>
      </w:r>
      <w:r>
        <w:t xml:space="preserve"> </w:t>
      </w:r>
      <w:r>
        <w:t xml:space="preserve">“Whoever calls on the name of the Lord will be saved”</w:t>
      </w:r>
      <w:r>
        <w:t xml:space="preserve"> </w:t>
      </w:r>
      <w:r>
        <w:t xml:space="preserve">(Romans 10:13). In Joel, the Lord is Yahweh. In Romans, the immediate subject is Jesus, the risen Lord whom people confess and call upon. Paul is not treating the name of Jesus as a detour around Yahweh. He is identifying Jesus as the Lord in whose name sinners must call for salvation.</w:t>
      </w:r>
    </w:p>
    <w:p>
      <w:pPr>
        <w:pStyle w:val="BodyText"/>
      </w:pPr>
      <w:r>
        <w:t xml:space="preserve">Philippians 2 provides another central example. Having described the Son’s humiliation and exaltation, Paul says that every knee will bow and every tongue confess that Jesus Christ is Lord (Philippians 2:10–11). The language echoes Isaiah 45:23, where Yahweh swears by Himself that every knee will bow to Him and every tongue will swear allegiance. Isaiah’s wider point is radical monotheism: Yahweh alone is God and there is no other. Paul does not weaken that confession by inserting Jesus alongside Yahweh as a rival. He includes Jesus within the divine identity, so that universal confession of Jesus as Lord glorifies God the Father.</w:t>
      </w:r>
    </w:p>
    <w:p>
      <w:pPr>
        <w:pStyle w:val="BodyText"/>
      </w:pPr>
      <w:r>
        <w:t xml:space="preserve">Revelation gathers the same truth into its worship. John’s visions distinguish the One seated on the throne from the Lamb, yet they give both the same worship of all creation:</w:t>
      </w:r>
      <w:r>
        <w:t xml:space="preserve"> </w:t>
      </w:r>
      <w:r>
        <w:t xml:space="preserve">“To Him who sits on the throne, and to the Lamb, be the blessing and the honor and the glory and the might forever and ever”</w:t>
      </w:r>
      <w:r>
        <w:t xml:space="preserve"> </w:t>
      </w:r>
      <w:r>
        <w:t xml:space="preserve">(Revelation 5:13). This is not a division of worship between God and a creature. In a book fiercely opposed to idolatry, the Lamb receives the worship that belongs to God. The distinction of persons is preserved; the unity of divine honor is unmistakable.</w:t>
      </w:r>
    </w:p>
    <w:p>
      <w:pPr>
        <w:pStyle w:val="BodyText"/>
      </w:pPr>
      <w:r>
        <w:t xml:space="preserve">The title</w:t>
      </w:r>
      <w:r>
        <w:t xml:space="preserve"> </w:t>
      </w:r>
      <w:r>
        <w:t xml:space="preserve">“Lord”</w:t>
      </w:r>
      <w:r>
        <w:t xml:space="preserve"> </w:t>
      </w:r>
      <w:r>
        <w:t xml:space="preserve">itself must be read in context. The Greek word</w:t>
      </w:r>
      <w:r>
        <w:t xml:space="preserve"> </w:t>
      </w:r>
      <w:r>
        <w:rPr>
          <w:i/>
          <w:iCs/>
        </w:rPr>
        <w:t xml:space="preserve">kyrios</w:t>
      </w:r>
      <w:r>
        <w:t xml:space="preserve"> </w:t>
      </w:r>
      <w:r>
        <w:t xml:space="preserve">can be used for a human master or an expression of respect. Not every instance of</w:t>
      </w:r>
      <w:r>
        <w:t xml:space="preserve"> </w:t>
      </w:r>
      <w:r>
        <w:t xml:space="preserve">“Lord”</w:t>
      </w:r>
      <w:r>
        <w:t xml:space="preserve"> </w:t>
      </w:r>
      <w:r>
        <w:t xml:space="preserve">proves deity by itself. But when the New Testament uses</w:t>
      </w:r>
      <w:r>
        <w:t xml:space="preserve"> </w:t>
      </w:r>
      <w:r>
        <w:rPr>
          <w:i/>
          <w:iCs/>
        </w:rPr>
        <w:t xml:space="preserve">kyrios</w:t>
      </w:r>
      <w:r>
        <w:t xml:space="preserve"> </w:t>
      </w:r>
      <w:r>
        <w:t xml:space="preserve">in the scriptural patterns just described, especially where it translates or evokes the divine name Yahweh, the meaning is far stronger. The earliest Christian confession,</w:t>
      </w:r>
      <w:r>
        <w:t xml:space="preserve"> </w:t>
      </w:r>
      <w:r>
        <w:t xml:space="preserve">“Jesus is Lord,”</w:t>
      </w:r>
      <w:r>
        <w:t xml:space="preserve"> </w:t>
      </w:r>
      <w:r>
        <w:t xml:space="preserve">is not a bare statement that Jesus has authority. It is a confession that the crucified and risen Jesus bears the identity, rule, and saving name of Israel’s God.</w:t>
      </w:r>
    </w:p>
    <w:p>
      <w:pPr>
        <w:pStyle w:val="BodyText"/>
      </w:pPr>
      <w:r>
        <w:t xml:space="preserve">This use of Yahweh texts also preserves biblical monotheism. The apostles were Jews shaped by the Shema:</w:t>
      </w:r>
      <w:r>
        <w:t xml:space="preserve"> </w:t>
      </w:r>
      <w:r>
        <w:t xml:space="preserve">“Hear, O Israel! Yahweh is our God, Yahweh is one”</w:t>
      </w:r>
      <w:r>
        <w:t xml:space="preserve"> </w:t>
      </w:r>
      <w:r>
        <w:t xml:space="preserve">(Deuteronomy 6:4). They did not come to worship Jesus because they had abandoned monotheism for pagan ideas of graded divinity. They came to confess Jesus as Lord because the resurrection, the Scriptures, and His own words compelled them to recognize that the one God had made Himself known in the Father and the Son. The doctrine of the Trinity does not solve a problem created by polytheism. It protects the Christian confession that the Father is God, the Son is God, and the Spirit is God, while God is one.</w:t>
      </w:r>
    </w:p>
    <w:bookmarkEnd w:id="54"/>
    <w:bookmarkStart w:id="55" w:name="X721fdf7efbe8d8363ce1bc65754a1f365026714"/>
    <w:p>
      <w:pPr>
        <w:pStyle w:val="Heading2"/>
      </w:pPr>
      <w:r>
        <w:t xml:space="preserve">How Should We Read the Passages That Seem to Make the Son Less Than God?</w:t>
      </w:r>
    </w:p>
    <w:p>
      <w:pPr>
        <w:pStyle w:val="FirstParagraph"/>
      </w:pPr>
      <w:r>
        <w:t xml:space="preserve">Orthodox Christians must not answer difficult texts by waving them away. The passages often raised against Christ’s deity are in the Bible, and God has given them for our instruction. Some have been used by Arians in the ancient church, by Jehovah’s Witnesses in the modern period, and by other groups who wish to honor Jesus while denying that He is fully God. Their concern is not always contemptuous. They often want to preserve the Father’s uniqueness, take Jesus’ prayers and obedience seriously, and avoid what they regard as philosophical speculation. Those are real concerns. A sound answer must show that the full deity of the Son does not erase the Father’s personal distinction, the Son’s incarnate obedience, or the Bible’s uncompromising monotheism.</w:t>
      </w:r>
    </w:p>
    <w:p>
      <w:pPr>
        <w:pStyle w:val="BodyText"/>
      </w:pPr>
      <w:r>
        <w:t xml:space="preserve">John 14:28 is perhaps the best known of these texts:</w:t>
      </w:r>
      <w:r>
        <w:t xml:space="preserve"> </w:t>
      </w:r>
      <w:r>
        <w:t xml:space="preserve">“the Father is greater than I.”</w:t>
      </w:r>
      <w:r>
        <w:t xml:space="preserve"> </w:t>
      </w:r>
      <w:r>
        <w:t xml:space="preserve">The saying occurs in Jesus’ farewell discourse, where He comforts disciples troubled by His departure and speaks of going to the Father. Read in isolation, the words can sound like a denial of equality. Read in their setting and alongside the whole Gospel, they describe the Son’s incarnate mission and state of humiliation. The Son has come from the Father into the world and is returning to the Father (John 16:28). He goes as the obedient mediator, soon to endure the cross and then to be exalted. The Father is greater than the Son in this economic order, meaning in the ordered work of redemption and in the visible lowliness the Son has taken. The verse does not say that the Father possesses more deity than the Son.</w:t>
      </w:r>
    </w:p>
    <w:p>
      <w:pPr>
        <w:pStyle w:val="BodyText"/>
      </w:pPr>
      <w:r>
        <w:t xml:space="preserve">This reading is not an attempt to escape John’s words by importing a foreign distinction. The same Gospel has already said that the Word was God, that all should honor the Son just as they honor the Father, and that the Father has given the Son to have life in Himself (John 1:1; 5:23, 26). Jesus has said,</w:t>
      </w:r>
      <w:r>
        <w:t xml:space="preserve"> </w:t>
      </w:r>
      <w:r>
        <w:t xml:space="preserve">“He who has seen Me has seen the Father”</w:t>
      </w:r>
      <w:r>
        <w:t xml:space="preserve"> </w:t>
      </w:r>
      <w:r>
        <w:t xml:space="preserve">(John 14:9), and shortly after 14:28 He asks the Father to glorify Him with the glory He had with the Father before the world was (John 17:5). No creature can claim to share the Father’s glory before creation in this way. The Father’s greatness in John 14:28 is therefore not a difference in divine essence. It is the fitting order of Father and Son as the Son accomplishes the mission He freely undertook.</w:t>
      </w:r>
    </w:p>
    <w:p>
      <w:pPr>
        <w:pStyle w:val="BodyText"/>
      </w:pPr>
      <w:r>
        <w:t xml:space="preserve">The verse has sometimes been pressed into the claim that eternal relations within the Trinity establish an eternal hierarchy of authority and submission. Orthodox Christians disagree about how to describe eternal functional relations, and the topic needs care. The text itself does not settle every later question. What it plainly does not permit is an inequality of divine being. The Son is not less God than the Father. Scripture’s language of sending, obeying, and returning must be read with its equally clear language of shared glory, shared works, and shared honor.</w:t>
      </w:r>
    </w:p>
    <w:p>
      <w:pPr>
        <w:pStyle w:val="BodyText"/>
      </w:pPr>
      <w:r>
        <w:t xml:space="preserve">Mark 13:32 raises another serious question. Jesus says concerning the day and hour of His return,</w:t>
      </w:r>
      <w:r>
        <w:t xml:space="preserve"> </w:t>
      </w:r>
      <w:r>
        <w:t xml:space="preserve">“no one knows, not even the angels in heaven, nor the Son, but the Father alone.”</w:t>
      </w:r>
      <w:r>
        <w:t xml:space="preserve"> </w:t>
      </w:r>
      <w:r>
        <w:t xml:space="preserve">A person who is omniscient, it is argued, cannot lack knowledge of the hour. Christians should not blunt the force of the text. Jesus truly says that the Son does not know, and the verse helps keep us from imagining that His humanity was an empty appearance. The next chapter will consider the reality of Christ’s human mind and the ways Scripture speaks of His growth and knowledge. Here the distinction of natures gives the necessary boundary: the one person, the Son, possesses divine omniscience according to His deity and a finite human mind according to His humanity.</w:t>
      </w:r>
    </w:p>
    <w:p>
      <w:pPr>
        <w:pStyle w:val="BodyText"/>
      </w:pPr>
      <w:r>
        <w:t xml:space="preserve">This is not a contradiction disguised by a formula. It would be contradictory to say that the Son is omniscient and not omniscient in the same respect. It is not contradictory to say that the Son, who is omniscient as God, does not know a thing according to the limitations of the human knowledge He has assumed. The Gospel accounts require us to speak this way. They present one personal Jesus who knows people’s hearts and foretells future events, and who also asks questions, learns, and speaks from the place of a genuine human life. We must not make one set of texts cancel the other.</w:t>
      </w:r>
    </w:p>
    <w:p>
      <w:pPr>
        <w:pStyle w:val="BodyText"/>
      </w:pPr>
      <w:r>
        <w:t xml:space="preserve">Some interpreters have offered a different explanation of Mark 13:32, namely that</w:t>
      </w:r>
      <w:r>
        <w:t xml:space="preserve"> </w:t>
      </w:r>
      <w:r>
        <w:t xml:space="preserve">“knows”</w:t>
      </w:r>
      <w:r>
        <w:t xml:space="preserve"> </w:t>
      </w:r>
      <w:r>
        <w:t xml:space="preserve">carries the sense of making known or declaring. There are contexts where biblical language of knowing is related to appointment or disclosure, and the proposal aims to protect Christ’s omniscience. But it is not necessary to make that interpretation bear the whole weight, and the ordinary sense of not knowing should not be denied too quickly. The Chalcedonian confession gives a more direct answer: the Son’s human limitations are real, while His divine nature remains infinite. The verse undermines neither truth.</w:t>
      </w:r>
    </w:p>
    <w:p>
      <w:pPr>
        <w:pStyle w:val="BodyText"/>
      </w:pPr>
      <w:r>
        <w:t xml:space="preserve">Proverbs 8:22 is frequently cited because Wisdom says,</w:t>
      </w:r>
      <w:r>
        <w:t xml:space="preserve"> </w:t>
      </w:r>
      <w:r>
        <w:t xml:space="preserve">“Yahweh possessed me at the beginning of His way, before His deeds of old.”</w:t>
      </w:r>
      <w:r>
        <w:t xml:space="preserve"> </w:t>
      </w:r>
      <w:r>
        <w:t xml:space="preserve">Some translations render the key verb</w:t>
      </w:r>
      <w:r>
        <w:t xml:space="preserve"> </w:t>
      </w:r>
      <w:r>
        <w:t xml:space="preserve">“created,”</w:t>
      </w:r>
      <w:r>
        <w:t xml:space="preserve"> </w:t>
      </w:r>
      <w:r>
        <w:t xml:space="preserve">and Arius famously appealed to the passage to argue that the Son, whom Scripture calls the wisdom of God, was the first creature. The question deserves patience. Scripture does call Christ the wisdom of God in 1 Corinthians 1:24, and Proverbs 8 presents wisdom in exalted terms, present before creation and involved in God’s works. But it does not follow that every feature of Wisdom’s poetic personification is a literal description of the eternal Son.</w:t>
      </w:r>
    </w:p>
    <w:p>
      <w:pPr>
        <w:pStyle w:val="BodyText"/>
      </w:pPr>
      <w:r>
        <w:t xml:space="preserve">Proverbs is wisdom literature, and in chapters 1 through 9 Wisdom is personified as a woman who calls in the streets, builds a house, prepares a feast, and invites the simple to learn (Proverbs 1:20–21; 9:1–6). Folly is also personified as a woman who calls and invites (Proverbs 9:13–18). No one supposes that Folly is a literal eternal person. The literary function is to present God’s wisdom as active, desirable, and prior to the created order. The Hebrew verb in Proverbs 8:22 can bear senses such as acquire or possess, and the ancient Greek translation used a word that helped fuel later controversy. But the interpretive question cannot be settled by isolating a debated verb from its genre and context.</w:t>
      </w:r>
    </w:p>
    <w:p>
      <w:pPr>
        <w:pStyle w:val="BodyText"/>
      </w:pPr>
      <w:r>
        <w:t xml:space="preserve">Most importantly, Proverbs 8 cannot overthrow the explicit New Testament teaching that the Son is the uncreated maker of all things. The Son may fittingly be called God’s wisdom, and the wisdom poem may have a legitimate canonical resonance with Him. Yet the passage was not written as a metaphysical account of the Son’s generation. The church was right to reject the Arian move from poetic personification to the conclusion that the Word is a creature. Christ is the wisdom of God, not a created wisdom that exists apart from or before Him.</w:t>
      </w:r>
    </w:p>
    <w:p>
      <w:pPr>
        <w:pStyle w:val="BodyText"/>
      </w:pPr>
      <w:r>
        <w:t xml:space="preserve">Colossians 1:15 calls Christ</w:t>
      </w:r>
      <w:r>
        <w:t xml:space="preserve"> </w:t>
      </w:r>
      <w:r>
        <w:t xml:space="preserve">“the firstborn of all creation.”</w:t>
      </w:r>
      <w:r>
        <w:t xml:space="preserve"> </w:t>
      </w:r>
      <w:r>
        <w:t xml:space="preserve">In modern English, firstborn commonly refers to the child born first. If that were Paul’s intended meaning, the verse might make the Son the earliest creature. But biblical usage is wider. Firstborn can denote rank, inheritance, and preeminence. Yahweh calls David</w:t>
      </w:r>
      <w:r>
        <w:t xml:space="preserve"> </w:t>
      </w:r>
      <w:r>
        <w:t xml:space="preserve">“My firstborn, the highest of the kings of the earth”</w:t>
      </w:r>
      <w:r>
        <w:t xml:space="preserve"> </w:t>
      </w:r>
      <w:r>
        <w:t xml:space="preserve">(Psalm 89:27), though David was not Jesse’s first son. Israel is called Yahweh’s firstborn (Exodus 4:22), not because it was the first nation to exist, but because it holds a chosen covenant rank.</w:t>
      </w:r>
    </w:p>
    <w:p>
      <w:pPr>
        <w:pStyle w:val="BodyText"/>
      </w:pPr>
      <w:r>
        <w:t xml:space="preserve">Paul’s own explanation decides the meaning. Christ is firstborn of all creation</w:t>
      </w:r>
      <w:r>
        <w:t xml:space="preserve"> </w:t>
      </w:r>
      <w:r>
        <w:t xml:space="preserve">“for by Him all things were created,”</w:t>
      </w:r>
      <w:r>
        <w:t xml:space="preserve"> </w:t>
      </w:r>
      <w:r>
        <w:t xml:space="preserve">and Paul then exhausts the categories: things in heaven and on earth, visible and invisible, thrones, dominions, rulers, and authorities (Colossians 1:16). He is before all things, and all things hold together in Him (Colossians 1:17). The phrase does not place Him within creation. It declares His supremacy over creation precisely because He is its agent, goal, and sustainer. The following phrase,</w:t>
      </w:r>
      <w:r>
        <w:t xml:space="preserve"> </w:t>
      </w:r>
      <w:r>
        <w:t xml:space="preserve">“firstborn from the dead”</w:t>
      </w:r>
      <w:r>
        <w:t xml:space="preserve"> </w:t>
      </w:r>
      <w:r>
        <w:t xml:space="preserve">(Colossians 1:18), likewise emphasizes His supremacy in the new creation, not merely chronological priority. He is the risen head and heir of the new humanity.</w:t>
      </w:r>
    </w:p>
    <w:p>
      <w:pPr>
        <w:pStyle w:val="BodyText"/>
      </w:pPr>
      <w:r>
        <w:t xml:space="preserve">Revelation 3:14 calls Christ</w:t>
      </w:r>
      <w:r>
        <w:t xml:space="preserve"> </w:t>
      </w:r>
      <w:r>
        <w:t xml:space="preserve">“the beginning of the creation of God.”</w:t>
      </w:r>
      <w:r>
        <w:t xml:space="preserve"> </w:t>
      </w:r>
      <w:r>
        <w:t xml:space="preserve">The Greek word</w:t>
      </w:r>
      <w:r>
        <w:t xml:space="preserve"> </w:t>
      </w:r>
      <w:r>
        <w:rPr>
          <w:i/>
          <w:iCs/>
        </w:rPr>
        <w:t xml:space="preserve">arche</w:t>
      </w:r>
      <w:r>
        <w:t xml:space="preserve"> </w:t>
      </w:r>
      <w:r>
        <w:t xml:space="preserve">can mean beginning in the sense of first item, but it can also mean source, origin, ruler, or governing principle. The book of Revelation itself uses related language for Christ’s sovereign identity: He is</w:t>
      </w:r>
      <w:r>
        <w:t xml:space="preserve"> </w:t>
      </w:r>
      <w:r>
        <w:t xml:space="preserve">“the Alpha and the Omega, the first and the last, the beginning and the end”</w:t>
      </w:r>
      <w:r>
        <w:t xml:space="preserve"> </w:t>
      </w:r>
      <w:r>
        <w:t xml:space="preserve">(Revelation 22:13). The context of 3:14 is a message spoken by the faithful and true witness, not a technical account of creaturely origins. Read with John 1:3, Colossians 1:16–17, and Hebrews 1:2, the fitting sense is that Christ is the origin and ruler of God’s creation, not its first made member.</w:t>
      </w:r>
    </w:p>
    <w:p>
      <w:pPr>
        <w:pStyle w:val="BodyText"/>
      </w:pPr>
      <w:r>
        <w:t xml:space="preserve">John 17:3 is also raised with sincerity: Jesus calls the Father</w:t>
      </w:r>
      <w:r>
        <w:t xml:space="preserve"> </w:t>
      </w:r>
      <w:r>
        <w:t xml:space="preserve">“the only true God.”</w:t>
      </w:r>
      <w:r>
        <w:t xml:space="preserve"> </w:t>
      </w:r>
      <w:r>
        <w:t xml:space="preserve">Some infer that if the Father alone is the true God, the Son cannot be. But the verse occurs in the Son’s prayer to the Father, and it distinguishes the persons without excluding the Son from the divine identity. Jesus immediately speaks of the glory He had with the Father before the world was (John 17:5). Earlier He has said that knowing Him is knowing the Father (John 14:7–9), and He has claimed that all should honor the Son just as they honor the Father (John 5:23). The Father is the only true God, and the Son is not a rival god outside that one divine being. The Son is the true God with the Father and the Spirit.</w:t>
      </w:r>
    </w:p>
    <w:p>
      <w:pPr>
        <w:pStyle w:val="BodyText"/>
      </w:pPr>
      <w:r>
        <w:t xml:space="preserve">The expression</w:t>
      </w:r>
      <w:r>
        <w:t xml:space="preserve"> </w:t>
      </w:r>
      <w:r>
        <w:t xml:space="preserve">“only true God”</w:t>
      </w:r>
      <w:r>
        <w:t xml:space="preserve"> </w:t>
      </w:r>
      <w:r>
        <w:t xml:space="preserve">has a sharp polemical edge against idols. To know the Father as the only true God is to abandon every false deity. The Son’s prayer does not insert Him among the idols rejected by Israel’s faith. It reveals the Father as the one whom He knows perfectly and whom He came to make known. Eternal life consists in knowing the Father through the Son whom He sent. The personal distinction is essential to that revelation; it is not evidence of a difference in deity.</w:t>
      </w:r>
    </w:p>
    <w:p>
      <w:pPr>
        <w:pStyle w:val="BodyText"/>
      </w:pPr>
      <w:r>
        <w:t xml:space="preserve">The strongest case against the Son’s deity often arises not from one verse, but from a general instinct: Jesus prays, is sent, obeys, and receives authority, therefore He must be less than God. The inference fails because it ignores the incarnation and the distinction between person and nature. The Son’s prayer proves that He is distinct from the Father, and His obedience in history proves the reality of His mediatorial mission. Neither proves that He is a creature. The very New Testament that shows the Son praying also gives Him the Father’s glory, works, names, and worship. We do not honor Scripture by selecting only one side of its testimony.</w:t>
      </w:r>
    </w:p>
    <w:bookmarkEnd w:id="55"/>
    <w:bookmarkStart w:id="56" w:name="Xf4370058b8209688ce5bc0b61caa62f5d932a6d"/>
    <w:p>
      <w:pPr>
        <w:pStyle w:val="Heading2"/>
      </w:pPr>
      <w:r>
        <w:t xml:space="preserve">Worshiping Jesus Without Abandoning Monotheism</w:t>
      </w:r>
    </w:p>
    <w:p>
      <w:pPr>
        <w:pStyle w:val="FirstParagraph"/>
      </w:pPr>
      <w:r>
        <w:t xml:space="preserve">The Bible’s response to the revelation of Christ is worship. The disciples worship Jesus after He walks on the sea (Matthew 14:33), after the resurrection (Matthew 28:9, 17), and as He is carried up into heaven (Luke 24:52). The healed man in John 9 worships Him after coming to faith (John 9:38). Angels are forbidden to receive worship in Revelation; Peter refuses Cornelius’s reverence because he too is a man (Acts 10:25–26; Revelation 19:10). Jesus, by contrast, receives worship without rebuke. The difference is not explained by the claim that He is an exalted creature. In biblical monotheism, worship belongs to God.</w:t>
      </w:r>
    </w:p>
    <w:p>
      <w:pPr>
        <w:pStyle w:val="BodyText"/>
      </w:pPr>
      <w:r>
        <w:t xml:space="preserve">This worship is not directed to a second god. The Father is not displaced when the Son is adored. Jesus teaches that the Father seeks true worshipers who worship in spirit and truth (John 4:23–24), and the same Gospel brings Thomas to worship the risen Son as Lord and God. The Holy Spirit does not compete for attention by making the church look away from the Son; He glorifies the Son by taking what is His and declaring it to His people (John 16:14). Trinitarian worship therefore follows the shape of redemption: through the Son, in the Spirit, to the Father. It is worship of the one God, not a division of devotion among three independent centers of deity.</w:t>
      </w:r>
    </w:p>
    <w:p>
      <w:pPr>
        <w:pStyle w:val="BodyText"/>
      </w:pPr>
      <w:r>
        <w:t xml:space="preserve">The phrase</w:t>
      </w:r>
      <w:r>
        <w:t xml:space="preserve"> </w:t>
      </w:r>
      <w:r>
        <w:rPr>
          <w:i/>
          <w:iCs/>
        </w:rPr>
        <w:t xml:space="preserve">autotheos</w:t>
      </w:r>
      <w:r>
        <w:t xml:space="preserve"> </w:t>
      </w:r>
      <w:r>
        <w:t xml:space="preserve">is occasionally used in discussions of the Son. It means</w:t>
      </w:r>
      <w:r>
        <w:t xml:space="preserve"> </w:t>
      </w:r>
      <w:r>
        <w:t xml:space="preserve">“God in Himself.”</w:t>
      </w:r>
      <w:r>
        <w:t xml:space="preserve"> </w:t>
      </w:r>
      <w:r>
        <w:t xml:space="preserve">It can be useful if it means that the Son is fully and truly God, not a derived or secondary deity. But the term needs explanation. The Father is unbegotten; the Son is eternally from the Father as Son; the Spirit eternally proceeds. These are personal relations, not differences in the divine essence. The Son is not less divine because He is eternally Son. Nor should</w:t>
      </w:r>
      <w:r>
        <w:t xml:space="preserve"> </w:t>
      </w:r>
      <w:r>
        <w:rPr>
          <w:i/>
          <w:iCs/>
        </w:rPr>
        <w:t xml:space="preserve">autotheos</w:t>
      </w:r>
      <w:r>
        <w:t xml:space="preserve"> </w:t>
      </w:r>
      <w:r>
        <w:t xml:space="preserve">be used in a way that erases the Son’s eternal relation to the Father. Christian confession is not that three isolated divine individuals each possess deity on their own, but that the one simple divine essence is wholly possessed by Father, Son, and Spirit.</w:t>
      </w:r>
    </w:p>
    <w:p>
      <w:pPr>
        <w:pStyle w:val="BodyText"/>
      </w:pPr>
      <w:r>
        <w:t xml:space="preserve">Divine simplicity helps us here. Divine simplicity means that God is not made of pieces, layers, or separable attributes. He does not have a portion of deity that can be divided among persons. The Father is fully God; the Son is fully God; the Spirit is fully God. Yet there are not three divine substances, because the divine essence is one and indivisible. This is difficult for creaturely minds because every created analogy breaks down. It is nonetheless the biblical boundary: neither tritheism, which imagines three gods, nor modalism, which removes the real distinctions of Father, Son, and Spirit, can account for the apostolic witness.</w:t>
      </w:r>
    </w:p>
    <w:p>
      <w:pPr>
        <w:pStyle w:val="BodyText"/>
      </w:pPr>
      <w:r>
        <w:t xml:space="preserve">The deity of Christ is not merely a doctrine for debates with sects. It gives substance to prayer and assurance. When believers come to Jesus, they do not come to a heavenly intermediary who must persuade a reluctant God to notice them. They come to the Son who perfectly reveals the Father and who shares the Father’s saving will. The Father’s love is not behind the Son’s mercy as an unknown or contrary force.</w:t>
      </w:r>
      <w:r>
        <w:t xml:space="preserve"> </w:t>
      </w:r>
      <w:r>
        <w:t xml:space="preserve">“He who has seen Me has seen the Father,”</w:t>
      </w:r>
      <w:r>
        <w:t xml:space="preserve"> </w:t>
      </w:r>
      <w:r>
        <w:t xml:space="preserve">Jesus says (John 14:9). The Son’s compassion is the compassion of God made visible in the incarnate mediator.</w:t>
      </w:r>
    </w:p>
    <w:p>
      <w:pPr>
        <w:pStyle w:val="BodyText"/>
      </w:pPr>
      <w:r>
        <w:t xml:space="preserve">It also gives courage in a world where powers seem final. The One who holds all things together is not an abstraction. He is the Lord who gave Himself for His people. The rulers and authorities Paul mentions in Colossians are created through Him and for Him (Colossians 1:16). They have real but derivative authority. Human governments, spiritual enemies, cultural fashions, and personal fears do not stand outside His rule. Christians may oppose evil, suffer injustice, and pray for deliverance without believing that history has escaped the hands of its Creator.</w:t>
      </w:r>
    </w:p>
    <w:p>
      <w:pPr>
        <w:pStyle w:val="BodyText"/>
      </w:pPr>
      <w:r>
        <w:t xml:space="preserve">There is comfort as well for those who fear that God is too high to receive them. The true God has not left us with a bare statement of His transcendence. He has made Himself known in His Son. To see Christ by faith is not to turn away from God toward a more approachable substitute. It is to behold the exact representation of God’s nature in the one who has drawn near to save. The God who is infinitely holy is the God who has given His Son; the Son who is fully divine is the One who receives sinners, bears their judgment, and brings them to the Father.</w:t>
      </w:r>
    </w:p>
    <w:p>
      <w:pPr>
        <w:pStyle w:val="BodyText"/>
      </w:pPr>
      <w:r>
        <w:t xml:space="preserve">The church must therefore resist both embarrassment and carelessness. We need not be embarrassed to confess Jesus as God in a pluralistic age. The claim is not arrogant because it is not a claim the church invented; it is the church’s submission to the apostolic witness. But we must not use the doctrine as a weapon of pride. The fully divine Son took the form of a servant. A right confession of His majesty should produce humble worship, patient witness, and a deeper love for those who do not yet believe.</w:t>
      </w:r>
    </w:p>
    <w:bookmarkEnd w:id="56"/>
    <w:bookmarkStart w:id="57" w:name="where-the-doctrine-now-stands-3"/>
    <w:p>
      <w:pPr>
        <w:pStyle w:val="Heading2"/>
      </w:pPr>
      <w:r>
        <w:t xml:space="preserve">Where the Doctrine Now Stands</w:t>
      </w:r>
    </w:p>
    <w:p>
      <w:pPr>
        <w:pStyle w:val="FirstParagraph"/>
      </w:pPr>
      <w:r>
        <w:t xml:space="preserve">Scripture presents Jesus Christ as the eternal Word who is God, the creator and sustainer of all things, the bearer of Yahweh’s name, and the rightful recipient of the worship due to God alone. The passages that speak of His lowliness, obedience, limited human knowledge, and mission from the Father do not make Him a lesser deity; they disclose the incarnate Son in the ordered work of redemption.</w:t>
      </w:r>
    </w:p>
    <w:p>
      <w:pPr>
        <w:pStyle w:val="BodyText"/>
      </w:pPr>
      <w:r>
        <w:t xml:space="preserve">The confessional guardrail is the Nicene confession that the Son is of one essence with the Father, truly God and not a creature. This excludes Arian and every modern degree-Christology that gives Christ exalted status while withholding full deity. Yet the Son whom Scripture calls God is also born, grows, suffers, and dies; the next chapter must ask what it means to confess that this same one person is truly man.</w:t>
      </w:r>
    </w:p>
    <w:bookmarkEnd w:id="57"/>
    <w:bookmarkEnd w:id="58"/>
    <w:bookmarkStart w:id="68" w:name="chapter-5-truly-man"/>
    <w:p>
      <w:pPr>
        <w:pStyle w:val="Heading1"/>
        <w:pageBreakBefore/>
      </w:pPr>
      <w:r>
        <w:t xml:space="preserve">Chapter 5 — Truly Man</w:t>
      </w:r>
    </w:p>
    <w:p>
      <w:pPr>
        <w:pStyle w:val="FirstParagraph"/>
        <w:jc w:val="center"/>
      </w:pPr>
      <w:r>
        <w:rPr>
          <w:i/>
        </w:rPr>
        <w:t xml:space="preserve">John 1:14; Luke 2:40–52; Romans 8:3; Hebrews 2:10–18; Hebrews 4:14–16</w:t>
      </w:r>
    </w:p>
    <w:bookmarkStart w:id="59" w:name="the-word-took-our-nature"/>
    <w:p>
      <w:pPr>
        <w:pStyle w:val="Heading2"/>
      </w:pPr>
      <w:r>
        <w:t xml:space="preserve">The Word Took Our Nature</w:t>
      </w:r>
    </w:p>
    <w:p>
      <w:pPr>
        <w:pStyle w:val="FirstParagraph"/>
      </w:pPr>
      <w:r>
        <w:t xml:space="preserve">The confession that Jesus Christ is truly God must be joined at once to the confession that He is truly man. Neither statement is an ornamental addition to the other. If the Son is not God, He cannot reveal the Father, create and sustain all things, or bring a salvation of infinite worth. If He is not man, He cannot stand in our place, obey under the law that condemns us, die the death our sins deserve, or be the brother and representative of those He saves. The gospel announces neither a deity who briefly looked human nor a remarkable man whom God later honored. It announces the eternal Son who, without ceasing to be what He eternally is, became what He was not: man.</w:t>
      </w:r>
    </w:p>
    <w:p>
      <w:pPr>
        <w:pStyle w:val="BodyText"/>
      </w:pPr>
      <w:r>
        <w:t xml:space="preserve">John states the matter with remarkable compactness: “the Word became flesh, and dwelt among us” (John 1:14). In this sentence, “flesh” does not mean merely a body, as though the Word put on skin while remaining otherwise untouched by creaturely life. In the usage of Scripture, flesh can underline the frailty and mortality of human existence. John’s claim is therefore not less than a claim of real embodiment, but it is more. The eternal Word entered the condition of humanity as it exists east of Eden: finite, weak, exposed to suffering and death. He did not merely appear in a human scene. He dwelt among us.</w:t>
      </w:r>
    </w:p>
    <w:p>
      <w:pPr>
        <w:pStyle w:val="BodyText"/>
      </w:pPr>
      <w:r>
        <w:t xml:space="preserve">The Old Testament had prepared Israel to expect a Messiah who would be a real descendant of David and a real member of Adam’s race. The promised deliverer would be the woman’s seed (Genesis 3:15), Abraham’s offspring through whom the nations would be blessed (Genesis 22:18), and David’s royal son (2 Samuel 7:12–16; Isaiah 9:6–7). The New Testament does not treat these lines of promise as metaphors detached from bloodline and history. Matthew opens by giving Jesus’ genealogy. Luke traces Him through David and Abraham to Adam (Matthew 1:1–17; Luke 3:23–38). Paul says that God’s Son came “from the seed of David according to the flesh” (Romans 1:3). The Messiah belongs to the human family He came to redeem.</w:t>
      </w:r>
    </w:p>
    <w:p>
      <w:pPr>
        <w:pStyle w:val="BodyText"/>
      </w:pPr>
      <w:r>
        <w:t xml:space="preserve">This does not lessen the miracle of His conception. Jesus was conceived by the Holy Spirit and born of the virgin Mary (Matthew 1:18–25; Luke 1:26–35). The virgin conception guards the truth that His coming is God’s gracious initiative and that His person is the eternal Son, not a newly created human person. But the miracle does not make His humanity less human. Mary did not supply a costume for God. She bore, nourished, delivered, and raised her Son. Paul can say that God sent forth His Son, “born of a woman, born under the Law” (Galatians 4:4). The one sent is the Son; the one born is the same Son; the nature in which He is born is ours.</w:t>
      </w:r>
    </w:p>
    <w:p>
      <w:pPr>
        <w:pStyle w:val="BodyText"/>
      </w:pPr>
      <w:r>
        <w:t xml:space="preserve">The historic phrase hypostatic union will become the subject of the next chapter. It means the union of full deity and full humanity in the one person of the Son. Here it is enough to observe what that union requires on the human side. The Son did not unite Himself to an abstract idea of humanity. He assumed a complete human nature: a true body and a rational human soul, with a human mind, human affections, and a human will. He became like His brothers “in all things” that were proper to sinless humanity (Hebrews 2:17). We should not picture the incarnation as deity replacing the centers of creaturely life. The humanity of Jesus is not a reduced humanity, an animated body, or a divine mind operating through human organs. It is a whole and genuine humanity.</w:t>
      </w:r>
    </w:p>
    <w:p>
      <w:pPr>
        <w:pStyle w:val="BodyText"/>
      </w:pPr>
      <w:r>
        <w:t xml:space="preserve">The 1689 London Baptist Confession makes this point with sober precision. It teaches that the Son took “upon Him man’s nature, with all the essential properties and common infirmities thereof, yet without sin.” The phrase common infirmities is important. Hunger, thirst, weakness, grief, suffering, and death are not moral defects. They are the burdens of a human life now subject to the consequences of Adam’s fall. The Son freely took such a life to Himself. Yet “without sin” is equally essential. He did not assume guilt, inward corruption, or a disposition toward evil. His humanity was entirely real, and entirely holy.</w:t>
      </w:r>
    </w:p>
    <w:p>
      <w:pPr>
        <w:pStyle w:val="BodyText"/>
      </w:pPr>
      <w:r>
        <w:t xml:space="preserve">This is not an exercise in metaphysical curiosity. A believer who comes to Jesus does not come to a distant divine spectator. He comes to the One who entered our frame. The One enthroned in heaven knows creaturely weakness not only by omniscient knowledge but also by lived human experience. His knowledge as God has never been lacking; His compassion as the incarnate Son includes a history of hunger, tears, weariness, opposition, abandonment, and death. John’s claim that the Word dwelt among us is the beginning of Christian comfort. God has not saved us from a safe distance.</w:t>
      </w:r>
    </w:p>
    <w:bookmarkEnd w:id="59"/>
    <w:bookmarkStart w:id="60" w:name="a-body-a-soul-and-a-human-life"/>
    <w:p>
      <w:pPr>
        <w:pStyle w:val="Heading2"/>
      </w:pPr>
      <w:r>
        <w:t xml:space="preserve">A Body, a Soul, and a Human Life</w:t>
      </w:r>
    </w:p>
    <w:p>
      <w:pPr>
        <w:pStyle w:val="FirstParagraph"/>
      </w:pPr>
      <w:r>
        <w:t xml:space="preserve">The Gospels insist on the physical reality of Jesus with an unembarrassed concreteness. He is conceived in Mary’s womb and born in Bethlehem. He is wrapped in cloths and laid in a manger (Luke 2:7). He is circumcised on the eighth day, presented in the temple, and carried in His parents’ arms (Luke 2:21–28). He eats and drinks. He sleeps in a boat during a storm (Mark 4:38). He becomes tired from His journey and sits beside Jacob’s well (John 4:6). He asks a Samaritan woman for water. He is hungry after fasting in the wilderness (Matthew 4:2). On the cross He says, “I thirst” (John 19:28). His hands and feet can be pierced, His side opened by a spear, and His body laid in a tomb.</w:t>
      </w:r>
    </w:p>
    <w:p>
      <w:pPr>
        <w:pStyle w:val="BodyText"/>
      </w:pPr>
      <w:r>
        <w:t xml:space="preserve">These details are not sentimental decoration around a spiritual message. They are the Bible’s answer to every attempt to turn the incarnation into an appearance. Luke’s risen Jesus tells the disciples to see His hands and feet and to touch Him, “for a spirit does not have flesh and bones as you see that I have” (Luke 24:39). He then eats before them (Luke 24:41–43). The risen body is glorified, not imaginary. The Jesus who died is the Jesus who rose; the body that bore nails is the body that came from the tomb. Christianity does not find bodily life beneath the dignity of God’s saving purpose. It proclaims that the Son took a body, redeemed His people through a body offered in obedience, and now retains a glorified human body.</w:t>
      </w:r>
    </w:p>
    <w:p>
      <w:pPr>
        <w:pStyle w:val="BodyText"/>
      </w:pPr>
      <w:r>
        <w:t xml:space="preserve">Yet a true humanity is more than a body. Jesus possesses the inward life of a man. In Gethsemane He says, “My soul is very sorrowful, even to death” (Matthew 26:38). On the cross He commits His spirit into the Father’s hands (Luke 23:46). He is troubled in spirit before Lazarus’s tomb and before the betrayal (John 11:33; 13:21). He marvels at the centurion’s faith and grieves over Jerusalem’s unbelief (Matthew 8:10; Luke 19:41). Mark records that He looked around with anger, grieved at hardness of heart (Mark 3:5). John tells us simply that Jesus wept (John 11:35). These are not theatrical displays arranged to make an unreal visitor look approachable. They reveal holy human affections responding fittingly to the Father, to death, to sin, to faith, and to grief.</w:t>
      </w:r>
    </w:p>
    <w:p>
      <w:pPr>
        <w:pStyle w:val="BodyText"/>
      </w:pPr>
      <w:r>
        <w:t xml:space="preserve">To speak of Jesus’ emotions requires reverence and care. God in His divine nature is not subject to involuntary passions, fluctuations, or suffering imposed upon Him. He is immutable: unchanging in His being, purposes, and perfections. He is impassible: not vulnerable to creaturely suffering as though creation could overwhelm or diminish Him. The incarnation does not alter that truth. The Son does not become changeable or passible in His deity. Yet the one person who is the eternal Son truly lives a human life in which He is sorrowful, troubled, compassionate, and anguished. Scripture can therefore say that the Lord of glory was crucified (1 Corinthians 2:8), not because the divine nature can die, but because the person who is Lord of glory died according to His human nature. The next chapter will explain this rule of speech more fully. For now, we must not protect divine impassibility by denying the reality of Christ’s human sorrows.</w:t>
      </w:r>
    </w:p>
    <w:p>
      <w:pPr>
        <w:pStyle w:val="BodyText"/>
      </w:pPr>
      <w:r>
        <w:t xml:space="preserve">The same completeness appears in His human mind. Luke says that the child Jesus “continued to grow and become strong, increasing in wisdom” (Luke 2:40), and later that He “kept increasing in wisdom and stature, and in favor with God and men” (Luke 2:52). Growth in wisdom cannot be a pretense. It is part of the authentic development of His humanity. The boy in Nazareth learned to speak, to read the Scriptures, to work with His hands, and to obey His earthly parents. He did not receive information through an ordinary human mind while secretly possessing no human mind. A human body without a human rational soul would not be a human being in the full biblical sense.</w:t>
      </w:r>
    </w:p>
    <w:p>
      <w:pPr>
        <w:pStyle w:val="BodyText"/>
      </w:pPr>
      <w:r>
        <w:t xml:space="preserve">His ordinary life also included relationships and ordinary vocations. He was known as the carpenter, or the carpenter’s son (Mark 6:3; Matthew 13:55). He belonged to a household with a mother, brothers, and sisters. He attended synagogue, went up to Jerusalem for the feasts, and lived among neighbors who thought they knew His family story. He kept the law’s worship and purity requirements, not as a detached actor but as one born under the law. His baptism, though He had no sin to confess, identified Him with the people He came to save and marked the beginning of His public obedience (Matthew 3:13–17). His life has a place, a language, a people, and a history.</w:t>
      </w:r>
    </w:p>
    <w:p>
      <w:pPr>
        <w:pStyle w:val="BodyText"/>
      </w:pPr>
      <w:r>
        <w:t xml:space="preserve">Some readers fear that emphasizing these ordinary features makes Jesus less majestic. Scripture teaches the opposite. The majesty of the incarnation is seen precisely in the fact that the eternal Son did not disdain the lowliness of our condition. He knew the obscurity of Nazareth and the pressure of family life. He knew labor, dust, fatigue, and the constraints of a day. His humility is not that He temporarily acted below His rank while avoiding our actual life. His humility is that He truly entered it. The One through whom all things were made took up creaturely dependence without ceasing to be the One on whom every creature depends.</w:t>
      </w:r>
    </w:p>
    <w:p>
      <w:pPr>
        <w:pStyle w:val="BodyText"/>
      </w:pPr>
      <w:r>
        <w:t xml:space="preserve">This gives dignity to embodied discipleship. The Christian is not summoned to escape creaturehood in order to draw near to God. Sleep, food, labor, grief, friendship, and weakness are not alien to the Lord who redeemed us. They can be disordered by sin, and they will not finally remain marked by mortality, but they are not beneath His compassion. A mother exhausted by interrupted sleep, an aging saint whose body will no longer do what it once did, a worker whose hands ache at the end of the day, and a young believer bewildered by strong emotion may bring their condition to a Savior who knows what embodied life is. He does not merely observe our frame; He remembers it as the man Christ Jesus.</w:t>
      </w:r>
    </w:p>
    <w:bookmarkEnd w:id="60"/>
    <w:bookmarkStart w:id="61" w:name="he-grew-in-wisdom-and-obedience"/>
    <w:p>
      <w:pPr>
        <w:pStyle w:val="Heading2"/>
      </w:pPr>
      <w:r>
        <w:t xml:space="preserve">He Grew in Wisdom and Obedience</w:t>
      </w:r>
    </w:p>
    <w:p>
      <w:pPr>
        <w:pStyle w:val="FirstParagraph"/>
      </w:pPr>
      <w:r>
        <w:t xml:space="preserve">The Gospels do not give a continuous account of Jesus’ early years, but what they do say establishes much. At twelve years old, He remains in the temple, listening to teachers and asking them questions. Those who hear Him are astonished at His understanding and answers (Luke 2:46–47). When Mary speaks of the family’s anxious search, He answers that He must be in His Father’s house, or about His Father’s business (Luke 2:49). His unique relation to the Father is already clear. Yet Luke immediately adds that He went down with His parents, came to Nazareth, and continued in submission to them (Luke 2:51). His conscious identity as the Son did not cancel the fifth commandment. He obeyed within a human home.</w:t>
      </w:r>
    </w:p>
    <w:p>
      <w:pPr>
        <w:pStyle w:val="BodyText"/>
      </w:pPr>
      <w:r>
        <w:t xml:space="preserve">There is a mystery here, but not a contradiction. The Son has always known the Father with the infinite and uncreated knowledge proper to God. In the humanity He assumed, He lived the life of a genuinely human intellect that developed through ordinary stages. Luke’s language of increasing in wisdom must be allowed to stand. It does not mean that the divine Son gained deity, became more perfect in His divine mind, or was corrected out of moral ignorance. It means that the human mind He assumed advanced in the knowledge and skill appropriate to a sinless child becoming a sinless man.</w:t>
      </w:r>
    </w:p>
    <w:p>
      <w:pPr>
        <w:pStyle w:val="BodyText"/>
      </w:pPr>
      <w:r>
        <w:t xml:space="preserve">Hebrews offers the equally striking statement that “although He was a Son, He learned obedience from the things which He suffered” (Hebrews 5:8). The writer does not say that Christ learned whether to obey. The Son’s love for the Father is eternal and flawless. Nor does he mean that Jesus began as disobedient and was later improved by pain. Rather, obedience was learned in the sense that it was lived through every new demand of His human vocation. A child’s obedience in Nazareth is true obedience, but it is not the same trial as obedience before hostile rulers, in the solitude of Gethsemane, and at the cross. The Son entered the entire course of human obedience, and suffering brought that obedience to its appointed completion.</w:t>
      </w:r>
    </w:p>
    <w:p>
      <w:pPr>
        <w:pStyle w:val="BodyText"/>
      </w:pPr>
      <w:r>
        <w:t xml:space="preserve">This is one reason Hebrews can call Him a merciful and faithful high priest (Hebrews 2:17). His priesthood will be treated in its own place, but the language belongs here because it rests on His human experience. He was made like His brothers in all things so that He might help those who are tempted. He suffered when tempted (Hebrews 2:18). The sufferings of temptation were not an illusion created by a predetermined outcome. To resist evil in a fallen world is costly. It means saying no to a real solicitation, enduring the pressure that comes with refusal, and continuing to trust the Father when obedience brings pain rather than immediate relief.</w:t>
      </w:r>
    </w:p>
    <w:p>
      <w:pPr>
        <w:pStyle w:val="BodyText"/>
      </w:pPr>
      <w:r>
        <w:t xml:space="preserve">His prayers show the same lived dependence. Jesus rises early to pray (Mark 1:35), gives thanks to the Father, seeks the Father’s will, and prays through the night before choosing the twelve (Luke 6:12). In Gethsemane He falls to the ground and asks that, if possible, the cup might pass from Him, adding, “yet not as I will, but as You will” (Matthew 26:39). This is not a staged conversation within a divine monologue. It is the holy dependence of the incarnate Son in the posture fitting to His mediatorial calling. As man, He worships the God He is with the Father and the Spirit. As servant, He entrusts Himself to the One who judges righteously (1 Peter 2:23).</w:t>
      </w:r>
    </w:p>
    <w:p>
      <w:pPr>
        <w:pStyle w:val="BodyText"/>
      </w:pPr>
      <w:r>
        <w:t xml:space="preserve">That statement can unsettle readers if it is handled carelessly. Does Christ’s prayer imply that He is less than God? No. The Son’s eternal equality with the Father is not threatened by the willing humility of His incarnate mission. In becoming man, He did not become a lesser deity. He took the place of the obedient servant. His dependence, prayer, and submission are not evidence against His deity; they are evidence for the reality of His humanity and the faithfulness of His saving obedience. We need not choose between the confession that Jesus is Yahweh the Son and the observation that Jesus prayed to the Father. Scripture requires both.</w:t>
      </w:r>
    </w:p>
    <w:p>
      <w:pPr>
        <w:pStyle w:val="BodyText"/>
      </w:pPr>
      <w:r>
        <w:t xml:space="preserve">The same truth clarifies His use of Scripture. When tempted in the wilderness, He answers Satan from Deuteronomy (Matthew 4:1–11). He does not treat the written Word as beneath Him. He receives, loves, obeys, and deploys it as the faithful man. Psalm 22 and Psalm 69 furnish words for His suffering. Isaiah’s servant songs illuminate His mission. His human life is not an exemption from the means God has appointed for human faithfulness. He lives by every word that proceeds from the mouth of God (Matthew 4:4).</w:t>
      </w:r>
    </w:p>
    <w:p>
      <w:pPr>
        <w:pStyle w:val="BodyText"/>
      </w:pPr>
      <w:r>
        <w:t xml:space="preserve">For believers, this is more than an example to admire from afar. Christ certainly gives an example, but He is not merely an example. He obeys as the representative and Savior of His people; the saving significance of that obedience will be unfolded later. Still, because His obedience is real, His pattern is neither artificial nor crushing. He knows what it is to obey when obedience is hidden, slow, and costly. He knows the discipline of prayer when the path ahead is dark. He knows the difference between a temptation observed from outside and a temptation endured in the weakness of flesh. Therefore those who struggle to grow in wisdom, to submit to rightful authority, or to continue in obedience under suffering are not being directed to an abstraction. They are being led to the obedient Son who supplies mercy and help.</w:t>
      </w:r>
    </w:p>
    <w:bookmarkEnd w:id="61"/>
    <w:bookmarkStart w:id="62" w:name="tempted-in-every-way-yet-without-sin"/>
    <w:p>
      <w:pPr>
        <w:pStyle w:val="Heading2"/>
      </w:pPr>
      <w:r>
        <w:t xml:space="preserve">Tempted in Every Way, Yet Without Sin</w:t>
      </w:r>
    </w:p>
    <w:p>
      <w:pPr>
        <w:pStyle w:val="FirstParagraph"/>
      </w:pPr>
      <w:r>
        <w:t xml:space="preserve">Hebrews gives one of the Bible’s most tender and demanding claims: “For we do not have a high priest who cannot sympathize with our weaknesses, but One who has been tempted in all things like we are, yet without sin” (Hebrews 4:15). The verse does not say that Jesus encountered every particular temptation any one person may encounter. He was not tempted in every historical setting, at every age, or through every technology. It says that He was tempted in every way, in the full range and reality of testing that belongs to His human vocation. His temptations were genuine; His sinlessness was genuine; and both truths are necessary for the comfort Hebrews intends.</w:t>
      </w:r>
    </w:p>
    <w:p>
      <w:pPr>
        <w:pStyle w:val="BodyText"/>
      </w:pPr>
      <w:r>
        <w:t xml:space="preserve">The wilderness temptation displays this reality. After forty days of fasting, Jesus is hungry. Satan’s first proposal addresses that hunger: “If You are the Son of God, command that these stones become bread” (Matthew 4:3). The temptation is not that bread is evil. Hunger is a genuine human need, and later Jesus will provide bread for hungry crowds. The temptation is to use His filial identity independently of the Father’s will, to seize relief rather than trust the path appointed for Him. The next temptations press on public vindication and earthly rule. Each offers a shortcut around the obedience and suffering assigned by the Father. Jesus answers as the faithful man, trusting and worshiping Yahweh alone.</w:t>
      </w:r>
    </w:p>
    <w:p>
      <w:pPr>
        <w:pStyle w:val="BodyText"/>
      </w:pPr>
      <w:r>
        <w:t xml:space="preserve">The Gospels show testing continuing after the wilderness. Peter’s attempt to turn Him from the cross becomes an occasion of Satanic opposition (Matthew 16:21–23). Crowds seek a king on their own terms. Religious leaders demand signs while refusing the signs already given. The disciples misunderstand His mission. In Gethsemane the cup of wrath stands before Him with a terror no believer can fully measure. At the cross mockers call upon Him to come down and prove Himself. “He saved others; He cannot save Himself,” they say (Mark 15:31). The mockery strikes at the very heart of the temptation: use power to escape the obedience by which others will be saved.</w:t>
      </w:r>
    </w:p>
    <w:p>
      <w:pPr>
        <w:pStyle w:val="BodyText"/>
      </w:pPr>
      <w:r>
        <w:t xml:space="preserve">His freedom from sin is not merely the absence of publicly visible failure. Scripture ascribes positive holiness to Him. The angel tells Mary that the child will be called holy (Luke 1:35). Jesus challenges His opponents, “Which one of you convicts Me of sin?” (John 8:46). Pilate repeatedly finds no guilt in Him (Luke 23:4, 14–15, 22). The centurion calls Him righteous (Luke 23:47). Peter says that He “committed no sin, nor was any deceit found in His mouth” (1 Peter 2:22). Paul says that God made Him “who knew no sin” to be sin on our behalf (2 Corinthians 5:21). John says, “in Him there is no sin” (1 John 3:5). Hebrews calls Him holy, innocent, undefiled, separated from sinners (Hebrews 7:26).</w:t>
      </w:r>
    </w:p>
    <w:p>
      <w:pPr>
        <w:pStyle w:val="BodyText"/>
      </w:pPr>
      <w:r>
        <w:t xml:space="preserve">Sinlessness is not a detachable privilege that makes Him less like us. It is the perfection of true humanity. Sin is not an ingredient of human nature. It is its corruption and revolt. Adam was truly human before he sinned; the glorified saints will be truly human when they cannot sin. Jesus is not less human because He is without sin. He is the one human being whose life displays humanity as Yahweh intended it to be: wholly dependent on God, wholly obedient, wholly loving, and unfractured by inward rebellion.</w:t>
      </w:r>
    </w:p>
    <w:bookmarkEnd w:id="62"/>
    <w:bookmarkStart w:id="63" w:name="could-christ-have-sinned"/>
    <w:p>
      <w:pPr>
        <w:pStyle w:val="Heading2"/>
      </w:pPr>
      <w:r>
        <w:t xml:space="preserve">Could Christ Have Sinned?</w:t>
      </w:r>
    </w:p>
    <w:p>
      <w:pPr>
        <w:pStyle w:val="FirstParagraph"/>
      </w:pPr>
      <w:r>
        <w:t xml:space="preserve">Orthodox Christians have differed over the question often called impeccability. The term means incapability of sinning. One group of theologians has argued that Christ was able not to sin but, because His temptations were real, was also able to sin according to His human nature. Another has argued that the incarnate Son was not able to sin because the person acting in the humanity is the holy and eternal Son of God. Both sides generally seek to protect a biblical truth. The first wishes to preserve the reality of temptation and of human obedience. The second wishes to preserve the unity and holiness of Christ’s person. The question should not be settled by dismissing either concern.</w:t>
      </w:r>
    </w:p>
    <w:p>
      <w:pPr>
        <w:pStyle w:val="BodyText"/>
      </w:pPr>
      <w:r>
        <w:t xml:space="preserve">The case for a real possibility of sin usually begins with the language of temptation. A temptation that contains no possibility of yielding, it is said, seems unreal. Scripture presents Christ’s obedience as tested, His suffering as genuine, and His victory as meaningful (Hebrews 2:18; 4:15; 5:8). The command in Gethsemane and the warnings embedded in His earthly course are not dramatic props. Furthermore, Adam before the fall was genuinely human and genuinely capable of sin; why should a human will that cannot sin be called fully human?</w:t>
      </w:r>
    </w:p>
    <w:p>
      <w:pPr>
        <w:pStyle w:val="BodyText"/>
      </w:pPr>
      <w:r>
        <w:t xml:space="preserve">The case for impeccability begins with the person of Christ. It is not a human person standing beside the Son who is tempted. The one subject of every act of Jesus is the eternal Son. Scripture does not merely say that He avoided sin; it identifies Him as the Holy One and speaks of an unbreakable moral purity in His person. Temptation makes an evil course present to the mind and presses upon desire. It does not require a sinful disposition, nor does it require that the tempted person be capable of choosing evil. The tested holiness of Christ can therefore be real without the final possibility that the Son of God might become a sinner.</w:t>
      </w:r>
    </w:p>
    <w:p>
      <w:pPr>
        <w:pStyle w:val="BodyText"/>
      </w:pPr>
      <w:r>
        <w:t xml:space="preserve">The question is related to, but not identical with, the question of His two wills, which Chapter 6 will consider. A human will is not defined by the power to sin. Freedom in its highest sense is not bare indifference between good and evil; it is the undivided ability to do the good. God is perfectly free and cannot lie (Titus 1:2). The saints in glory will be free and confirmed in righteousness. Christ’s human will was active, finite, and truly tested. It embraced the Father’s will through costly obedience. Yet it was the human will of the holy Son, never a rival center that could sever itself from the person who assumed it.</w:t>
      </w:r>
    </w:p>
    <w:p>
      <w:pPr>
        <w:pStyle w:val="BodyText"/>
      </w:pPr>
      <w:r>
        <w:t xml:space="preserve">This chapter therefore judges that impeccability best safeguards the witness of Scripture. Christ’s temptations were not simulated, but His sinlessness was not precarious. He did not stand before Satan as a morally uncertain man who happened to prevail. He stood as the last Adam, the obedient Son, and the Holy One in our nature. The victory is all the more secure because the Savior who helps the tempted cannot Himself become the slave of temptation.</w:t>
      </w:r>
    </w:p>
    <w:p>
      <w:pPr>
        <w:pStyle w:val="BodyText"/>
      </w:pPr>
      <w:r>
        <w:t xml:space="preserve">That conclusion does not make His sympathy thinner. A person who gives in to temptation knows the beginning of its pressure, but not its furthest force. Christ bore temptation without surrender. He knows the loneliness of refusing it, the suffering it can bring, and the sorrow of a world set against holy obedience. His sympathy is not founded upon shared guilt. A guilty companion may understand our failure in one sense, but cannot cleanse it. Christ understands weakness without sharing sin, and He has power to forgive and to help. Hebrews does not direct the tempted believer to speculate about the metaphysical edge of possibility. It directs him to draw near with confidence to the throne of grace, to receive mercy and find grace for timely help (Hebrews 4:16).</w:t>
      </w:r>
    </w:p>
    <w:bookmarkEnd w:id="63"/>
    <w:bookmarkStart w:id="64" w:name="X9ca85d129154cc2fc060f0207282a66031780d7"/>
    <w:p>
      <w:pPr>
        <w:pStyle w:val="Heading2"/>
      </w:pPr>
      <w:r>
        <w:t xml:space="preserve">Did the Son Assume Fallen or Unfallen Human Nature?</w:t>
      </w:r>
    </w:p>
    <w:p>
      <w:pPr>
        <w:pStyle w:val="FirstParagraph"/>
      </w:pPr>
      <w:r>
        <w:t xml:space="preserve">A related dispute concerns the condition of the humanity Christ assumed. The question must be stated carefully. All orthodox Christians confess that Christ was without sin and that He did not inherit Adam’s guilt or a corrupt disposition. The disagreement concerns whether “fallen human nature” should mean human nature as burdened by the non-culpable effects of the fall, such as mortality, weakness, pain, hunger, and susceptibility to death, or whether it means a nature inwardly corrupted by sin. In the latter sense, Christ certainly did not assume fallen humanity. In the former sense, some have argued that He did, because He entered the full condition of those He came to save.</w:t>
      </w:r>
    </w:p>
    <w:p>
      <w:pPr>
        <w:pStyle w:val="BodyText"/>
      </w:pPr>
      <w:r>
        <w:t xml:space="preserve">The strongest case for language of fallen humanity points to Romans 8:3. God sent “His own Son in the likeness of sinful flesh and as an offering for sin.” Paul does not say that the Son came in sinful flesh. The word likeness guards His holiness. Yet neither does Paul speak as though the Son only looked similar to our mortal condition. He came in the likeness of sinful flesh: truly flesh, in the sphere where sin has brought weakness, suffering, and death. Hebrews likewise says that since the children share in flesh and blood, He Himself likewise partook of the same, so that through death He might render powerless the one who had the power of death (Hebrews 2:14). He took flesh capable of dying.</w:t>
      </w:r>
    </w:p>
    <w:p>
      <w:pPr>
        <w:pStyle w:val="BodyText"/>
      </w:pPr>
      <w:r>
        <w:t xml:space="preserve">The Gospels confirm that He bore the blameless effects of life under the curse. He was hungry, tired, sorrowful, wounded, and killed. Isaiah’s servant is described as a man of sorrows and acquainted with grief, bearing our griefs and carrying our sorrows (Isaiah 53:3–4). Matthew sees Jesus’ healing ministry as a fulfillment of that burden-bearing language (Matthew 8:16–17). He enters the place where death reigns, not as a sinner under its judicial claim, but as the righteous one who takes up the mission of defeating it from within.</w:t>
      </w:r>
    </w:p>
    <w:p>
      <w:pPr>
        <w:pStyle w:val="BodyText"/>
      </w:pPr>
      <w:r>
        <w:t xml:space="preserve">The strongest objection is equally serious. Scripture never calls Christ sinful, and Romans 8:3 is deliberately cautious. If “fallen nature” carries the idea of original corruption, alienation from God, or a bent toward evil, it must be rejected. James says that each person is tempted when carried away and enticed by his own lust (James 1:14). Christ was tempted, but not from such inward lust. He is the holy child (Luke 1:35), the lamb without blemish and without spot (1 Peter 1:19). His relation to Adam is not one of guilt-bearing by natural generation; He comes as the new head who will bear guilt covenantally and willingly at the cross.</w:t>
      </w:r>
    </w:p>
    <w:p>
      <w:pPr>
        <w:pStyle w:val="BodyText"/>
      </w:pPr>
      <w:r>
        <w:t xml:space="preserve">It is wise, therefore, to make the distinction explicit rather than force a disputed label. Christ assumed our true human nature with its sinless, creaturely limitations and with the blameless consequences of the fall that made suffering and death possible. He did not assume original guilt, moral pollution, or concupiscence, meaning an inward inclination toward sinful desire. He was made like His brothers in all things necessary to save them, yet remained without sin (Hebrews 2:17; 4:15). This formulation honors both the depth of His solidarity and the unqualified holiness Scripture assigns Him.</w:t>
      </w:r>
    </w:p>
    <w:p>
      <w:pPr>
        <w:pStyle w:val="BodyText"/>
      </w:pPr>
      <w:r>
        <w:t xml:space="preserve">The distinction matters pastorally. Some sufferers hear that Jesus was without sin and conclude that His life was too unlike theirs to offer genuine nearness. Others hear that He shared their condition and fear that His holiness has been compromised. Scripture permits neither despair. He knows bodily weakness, grief, rejection, and the approach of death. He knows them without the inward self-accusation and corruption that so often intensify our misery. He is not contaminated by entering our broken world; He is the clean one whose touch cleanses lepers and whose death defeats death. His holiness is not distance from misery. It is the holy strength by which He enters misery and overcomes it.</w:t>
      </w:r>
    </w:p>
    <w:bookmarkEnd w:id="64"/>
    <w:bookmarkStart w:id="65" w:name="against-a-savior-who-only-seemed-human"/>
    <w:p>
      <w:pPr>
        <w:pStyle w:val="Heading2"/>
      </w:pPr>
      <w:r>
        <w:t xml:space="preserve">Against a Savior Who Only Seemed Human</w:t>
      </w:r>
    </w:p>
    <w:p>
      <w:pPr>
        <w:pStyle w:val="FirstParagraph"/>
      </w:pPr>
      <w:r>
        <w:t xml:space="preserve">The church’s earliest Christological errors often arose from the desire to explain a real difficulty. How can the transcendent God be joined to matter? How can the Holy One suffer? How can the eternal enter time? Some answers protected divine majesty by making Christ’s humanity merely apparent. This tendency is commonly called Docetism, from a word meaning “to seem.” Docetic teachers did not usually deny that Jesus appeared on earth or that He taught and suffered in some outward sense. Their error was that the appearance was not the reality. The body, pain, and death of Christ were treated as a divine display rather than the history of a true man.</w:t>
      </w:r>
    </w:p>
    <w:p>
      <w:pPr>
        <w:pStyle w:val="BodyText"/>
      </w:pPr>
      <w:r>
        <w:t xml:space="preserve">The apostles answer this error with the tangible language already noticed. John insists that what the apostles heard, saw with their eyes, looked upon, and touched with their hands concerned the Word of Life (1 John 1:1–3). He warns that every spirit that confesses Jesus Christ has come in the flesh is from God, while refusal of that confession marks the spirit of antichrist (1 John 4:2–3). The issue is not bare verbal agreement that Jesus visited the world. It is confession that the eternal Son came in real flesh.</w:t>
      </w:r>
    </w:p>
    <w:p>
      <w:pPr>
        <w:pStyle w:val="BodyText"/>
      </w:pPr>
      <w:r>
        <w:t xml:space="preserve">Docetism may seem remote, but its instinct remains familiar. We can speak of Jesus’ fatigue while quietly assuming that it did not feel like ours. We can speak of His death while imagining that deity somehow held pain at a safe distance. We can make His prayers into a teaching device rather than the dependence of His human life. Such moves may arise from piety, but they take away the very consolation the Gospel gives. A Savior who merely seemed to suffer could not be the sympathetic high priest Hebrews proclaims. A death merely acted could not atone. A body merely worn could not be raised as the firstfruits of ours.</w:t>
      </w:r>
    </w:p>
    <w:p>
      <w:pPr>
        <w:pStyle w:val="BodyText"/>
      </w:pPr>
      <w:r>
        <w:t xml:space="preserve">A different error, associated with Apollinaris in the fourth century, arose from a better instinct than Docetism. Apollinaris wanted to preserve the unity and sinlessness of Christ. He feared that if Christ possessed a complete human rational soul or mind alongside the divine Word, the result would be two sons or a divided Savior. He therefore described the Word as taking the place of the rational human mind in Jesus. Christ had a human body and a lower animal soul, in this account, but not a full human rational soul.</w:t>
      </w:r>
    </w:p>
    <w:p>
      <w:pPr>
        <w:pStyle w:val="BodyText"/>
      </w:pPr>
      <w:r>
        <w:t xml:space="preserve">The church rejected this proposal because it saves unity by diminishing humanity. If the Son did not assume a human mind and will, then the human mind and will have not been healed in Him. The often-repeated patristic principle is sound: what is not assumed is not healed. The phrase should not be treated as a magical formula, but it expresses a biblical truth. Christ redeems us as whole persons. He renews minds darkened by sin, hearts disordered in love, wills bent away from God, and bodies subject to death. To deny that He assumed a rational human soul is to leave the central dimensions of human life outside His redeeming obedience.</w:t>
      </w:r>
    </w:p>
    <w:p>
      <w:pPr>
        <w:pStyle w:val="BodyText"/>
      </w:pPr>
      <w:r>
        <w:t xml:space="preserve">Luke’s testimony that Jesus increased in wisdom is especially important here. So are His prayers, His human affections, His learning of obedience, and His temptation. None of these fit a picture in which a divine mind simply replaces human rational life. The Word did not wear a body as an instrument. He became man. The humanity He assumed is not an independent human person, but it is complete humanity. This distinction will require more careful language in the next chapter, especially in discussing the terms</w:t>
      </w:r>
      <w:r>
        <w:t xml:space="preserve"> </w:t>
      </w:r>
      <w:r>
        <w:rPr>
          <w:i/>
          <w:iCs/>
        </w:rPr>
        <w:t xml:space="preserve">anhypostatos</w:t>
      </w:r>
      <w:r>
        <w:t xml:space="preserve"> </w:t>
      </w:r>
      <w:r>
        <w:t xml:space="preserve">and</w:t>
      </w:r>
      <w:r>
        <w:t xml:space="preserve"> </w:t>
      </w:r>
      <w:r>
        <w:rPr>
          <w:i/>
          <w:iCs/>
        </w:rPr>
        <w:t xml:space="preserve">enhypostatos</w:t>
      </w:r>
      <w:r>
        <w:t xml:space="preserve">. For now, the point is clear: a Savior without a human mind is not fully our Savior.</w:t>
      </w:r>
    </w:p>
    <w:p>
      <w:pPr>
        <w:pStyle w:val="BodyText"/>
      </w:pPr>
      <w:r>
        <w:t xml:space="preserve">The errors of Docetism and Apollinarianism press believers toward a false choice. One says that Christ’s humanity must be unreal in order for His deity to remain undiminished. The other says that His humanity must be incomplete in order for His person to remain one. Scripture refuses both. The eternal Son remains fully God, and the man Jesus Christ is fully man. We do not honor the mystery by subtracting from either truth. We honor it by receiving the testimony God has given.</w:t>
      </w:r>
    </w:p>
    <w:bookmarkEnd w:id="65"/>
    <w:bookmarkStart w:id="66" w:name="the-man-christ-jesus-forever"/>
    <w:p>
      <w:pPr>
        <w:pStyle w:val="Heading2"/>
      </w:pPr>
      <w:r>
        <w:t xml:space="preserve">The Man Christ Jesus Forever</w:t>
      </w:r>
    </w:p>
    <w:p>
      <w:pPr>
        <w:pStyle w:val="FirstParagraph"/>
      </w:pPr>
      <w:r>
        <w:t xml:space="preserve">The humanity of Christ is not a temporary means that He discarded after the resurrection. He rose bodily, appeared bodily, ascended bodily, and remains bodily human in glorified life. After His resurrection He does not tell the disciples that His embodied state was useful for a season but is now past. He shows them His wounds and eats with them (Luke 24:39–43; John 20:27). When He ascends, the disciples see Him taken up, and the angels promise that “this Jesus” will come in the same way they watched Him go into heaven (Acts 1:9–11). The return of Christ will be the return of the same Jesus, not the arrival of a disembodied divine force.</w:t>
      </w:r>
    </w:p>
    <w:p>
      <w:pPr>
        <w:pStyle w:val="BodyText"/>
      </w:pPr>
      <w:r>
        <w:t xml:space="preserve">Paul writes, “For there is one God, and one mediator also between God and men, the man Christ Jesus” (1 Timothy 2:5). The present tense is telling. The mediator is not merely the man Christ Jesus in the memory of His earthly life. He remains the man Christ Jesus. His humanity has been glorified, freed from suffering and death, and exalted in heaven; it has not been dissolved into deity. The book will later consider His ascension and heavenly session in detail. Here the necessary point is that our representative retains the nature He took for us.</w:t>
      </w:r>
    </w:p>
    <w:p>
      <w:pPr>
        <w:pStyle w:val="BodyText"/>
      </w:pPr>
      <w:r>
        <w:t xml:space="preserve">This permanence safeguards Christian hope. The resurrection is not escape from embodied life but its renewal. Christ’s risen body is the firstfruits of those who have fallen asleep (1 Corinthians 15:20). His glorification does not make bodyhood dispensable; it reveals its appointed destiny. Christians grieve real deaths and await a real resurrection because the Redeemer’s own body has entered the new creation. The one seated at the Father’s right hand is not ashamed to call His people brothers (Hebrews 2:11). Our flesh is represented before the throne in the person of the Son.</w:t>
      </w:r>
    </w:p>
    <w:p>
      <w:pPr>
        <w:pStyle w:val="BodyText"/>
      </w:pPr>
      <w:r>
        <w:t xml:space="preserve">It also gives stability to prayer. We do not come to a high priest whose sympathy ended with His earthly years. The risen Lord has not forgotten what it is to be weak because He has moved beyond all relation to weakness. His present glory does not erase His history. The wounds of the risen Christ identify the One who reigns as the One who gave Himself. He is now beyond suffering, but He is not beyond compassion. His human life, completed in perfect obedience and brought through death into glory, is the permanent history of our mediator.</w:t>
      </w:r>
    </w:p>
    <w:p>
      <w:pPr>
        <w:pStyle w:val="BodyText"/>
      </w:pPr>
      <w:r>
        <w:t xml:space="preserve">There is deep consolation here for those who feel estranged from their own bodies. Illness, disability, aging, infertility, trauma, and death can make bodily existence feel like an enemy. Scripture does not deny the enemy. Death is an enemy, though a defeated one (1 Corinthians 15:26). Nor does it tell sufferers that the body’s pains are unreal or unimportant. It directs them to the risen Christ, who has carried human nature through death and into indestructible life. Every believer’s body matters because Christ’s body matters. The final hope is not that we will become less human, but that in Him we will become human without sin, sorrow, or death.</w:t>
      </w:r>
    </w:p>
    <w:p>
      <w:pPr>
        <w:pStyle w:val="BodyText"/>
      </w:pPr>
      <w:r>
        <w:t xml:space="preserve">His permanent humanity also rebukes pride. The Son did not regard creatureliness as beneath Him. Those who belong to Him cannot despise the ordinary, dependent form of life He embraced. We honor Him not by pretending to be self-sufficient but by receiving food, rest, friendship, work, and worship as gifts from the Father. We honor Him not by hiding weakness as shameful but by bringing it to His throne of grace. The incarnation teaches us that human finitude is not sin. Sin is rebellion against the Creator; finitude is the good condition of creatures. In the glorified humanity of Christ, we see that creaturely life will not be erased but perfected.</w:t>
      </w:r>
    </w:p>
    <w:p>
      <w:pPr>
        <w:pStyle w:val="BodyText"/>
      </w:pPr>
      <w:r>
        <w:t xml:space="preserve">This truth steadies the church in its service as well. We do not minister to needy people as disembodied souls whose bodily burdens are irrelevant, nor do we mistake relief of earthly pain for the whole of salvation. Christ’s own life teaches us to take both seriously. He preached repentance and the kingdom, forgave sins, touched the unclean, fed the hungry, wept at a grave, and finally gave His body for His people. Christian mercy is never a substitute for the gospel, but the gospel does not make mercy optional. The man of sorrows forms a people who can look upon suffering without denial and act within their limits with patient, embodied love.</w:t>
      </w:r>
    </w:p>
    <w:bookmarkEnd w:id="66"/>
    <w:bookmarkStart w:id="67" w:name="where-the-doctrine-now-stands-4"/>
    <w:p>
      <w:pPr>
        <w:pStyle w:val="Heading2"/>
      </w:pPr>
      <w:r>
        <w:t xml:space="preserve">Where the Doctrine Now Stands</w:t>
      </w:r>
    </w:p>
    <w:p>
      <w:pPr>
        <w:pStyle w:val="FirstParagraph"/>
      </w:pPr>
      <w:r>
        <w:t xml:space="preserve">Jesus Christ is truly man: conceived and born, possessing a real body, rational soul, human mind, will, affections, and history. He grew, prayed, suffered, was tempted, and died, yet remained entirely without sin; He rose bodily and remains the man Christ Jesus in glory. His humanity is not an appearance, a fragment, or a temporary garment.</w:t>
      </w:r>
    </w:p>
    <w:p>
      <w:pPr>
        <w:pStyle w:val="BodyText"/>
      </w:pPr>
      <w:r>
        <w:t xml:space="preserve">The confessional guardrail defended here is the full and sinless humanity of the Son, with all the essential properties and common infirmities of our nature, yet without sin. It excludes Docetism, which makes His humanity a mere appearance, and Apollinarianism, which makes it incomplete; it also excludes every account that treats sin as necessary to being human. But a further question remains: if Jesus is fully God and fully man, how are these two complete natures united without making two Christs or mixing deity and humanity into a third thing? The next chapter considers that one person, the eternal Son, in whom both natures are inseparably united.</w:t>
      </w:r>
    </w:p>
    <w:bookmarkEnd w:id="67"/>
    <w:bookmarkEnd w:id="68"/>
    <w:bookmarkStart w:id="69" w:name="part-three-one-person-two-natures"/>
    <w:p>
      <w:pPr>
        <w:pStyle w:val="Heading1"/>
        <w:pageBreakBefore/>
      </w:pPr>
      <w:r>
        <w:t xml:space="preserve">Part Three — One Person, Two Natures</w:t>
      </w:r>
    </w:p>
    <w:bookmarkEnd w:id="69"/>
    <w:bookmarkStart w:id="79" w:name="chapter-6-one-person-two-natures"/>
    <w:p>
      <w:pPr>
        <w:pStyle w:val="Heading1"/>
        <w:pageBreakBefore/>
      </w:pPr>
      <w:r>
        <w:t xml:space="preserve">Chapter 6 — One Person, Two Natures</w:t>
      </w:r>
    </w:p>
    <w:p>
      <w:pPr>
        <w:pStyle w:val="FirstParagraph"/>
        <w:jc w:val="center"/>
      </w:pPr>
      <w:r>
        <w:rPr>
          <w:i/>
        </w:rPr>
        <w:t xml:space="preserve">John 1:14; Philippians 2:5–11; Colossians 2:9; Hebrews 1:1–4; Hebrews 2:14–18</w:t>
      </w:r>
    </w:p>
    <w:bookmarkStart w:id="70" w:name="the-question-scripture-forces-upon-us"/>
    <w:p>
      <w:pPr>
        <w:pStyle w:val="Heading2"/>
      </w:pPr>
      <w:r>
        <w:t xml:space="preserve">The Question Scripture Forces Upon Us</w:t>
      </w:r>
    </w:p>
    <w:p>
      <w:pPr>
        <w:pStyle w:val="FirstParagraph"/>
      </w:pPr>
      <w:r>
        <w:t xml:space="preserve">The New Testament does not invite us to choose between a divine Jesus and a human Jesus. It gives us one Lord of whom both kinds of statements are true. Jesus is weary from His journey and sits at a well; Jesus gives living water and claims authority to grant it eternally (John 4:6, 10, 14). He sleeps in a boat; He rebukes wind and sea, and they obey Him (Mark 4:38–41). He asks who touched Him; He knows the thoughts of men (Mark 5:30; John 2:24–25). He weeps at Lazarus’s tomb; He calls Lazarus from the tomb with a word (John 11:35, 43–44). He dies on a cross; He is confessed as the Lord of glory (1 Corinthians 2:8). The Gospels do not offer these as competing portraits. They require us to receive them as the history of one and the same Jesus Christ.</w:t>
      </w:r>
    </w:p>
    <w:p>
      <w:pPr>
        <w:pStyle w:val="BodyText"/>
      </w:pPr>
      <w:r>
        <w:t xml:space="preserve">The chapters before this one have established the two truths that make the question unavoidable. The Son is fully God, sharing the divine identity, works, honor, and attributes that belong to Yahweh alone. The Son is also fully man, possessing a complete human nature with body, soul, mind, will, affections, and the blameless frailties of creaturely life. The question now is not whether these claims are true, but how they are true together. Who is the one who was born of Mary, hungered in the wilderness, forgave sins, prayed to the Father, died, rose, and now reigns?</w:t>
      </w:r>
    </w:p>
    <w:p>
      <w:pPr>
        <w:pStyle w:val="BodyText"/>
      </w:pPr>
      <w:r>
        <w:t xml:space="preserve">The church’s answer is simple enough to confess and rich enough to demand care: Jesus Christ is one person in two natures. The word person, in this setting, answers the question “Who?” The word nature answers the question “What?” The person is the eternal Son of God. The natures are deity and humanity. He is not two persons, one divine and one human, cooperating very closely. He is not one nature made by blending deity and humanity. He is the one Son, eternally God and, from His conception by the Holy Spirit in the womb of the virgin, truly man.</w:t>
      </w:r>
    </w:p>
    <w:p>
      <w:pPr>
        <w:pStyle w:val="BodyText"/>
      </w:pPr>
      <w:r>
        <w:t xml:space="preserve">This is called the hypostatic union. Hypostasis is an older theological term that, in Christology, means the concrete personal subject, the “who” who acts. Thus the hypostatic union means that the divine and human natures are united in the one personal subject of the Son. A nature is not a person. Human nature describes the essential capacities and properties that make a human human: a body, rational soul, mind, will, and creaturely limits. Divine nature describes the one, eternal, simple, infinite being of God. The person of the Son is not a third thing made by mixing the two. Nor is He a partnership between two subjects. He is the eternal Son subsisting in the divine nature, who has assumed a complete human nature.</w:t>
      </w:r>
    </w:p>
    <w:p>
      <w:pPr>
        <w:pStyle w:val="BodyText"/>
      </w:pPr>
      <w:r>
        <w:t xml:space="preserve">This language can initially sound more like a classroom than a confession. But every Christian already depends on its truth. When a believer says, “Jesus died for me,” he does not mean that a merely human individual died whose connection to God is honorary or external. He means that the person who died is God the Son in the humanity He took. When a believer says, “Jesus is with His church,” she does not mean that a dead teacher’s influence remains. She confesses the living Lord whose divine life is not bounded by the limitations of His bodily location. The gospel promises are personal promises, and the identity of the person who makes them is decisive.</w:t>
      </w:r>
    </w:p>
    <w:p>
      <w:pPr>
        <w:pStyle w:val="BodyText"/>
      </w:pPr>
      <w:r>
        <w:t xml:space="preserve">The Bible does not supply a technical paragraph using later terminology. It supplies the realities that made technical language necessary. John says the Word was God and that the Word became flesh (John 1:1, 14). Paul says that in Christ all the fullness of Deity dwells bodily (Colossians 2:9), and that God sent His own Son in the likeness of sinful flesh (Romans 8:3). Hebrews identifies the Son as the radiance of God’s glory and exact representation of His nature, then says that the children share in flesh and blood and that He Himself likewise partook of the same (Hebrews 1:3; 2:14). The Scripture does not give us permission to soften either side so that the other may be easier to understand.</w:t>
      </w:r>
    </w:p>
    <w:p>
      <w:pPr>
        <w:pStyle w:val="BodyText"/>
      </w:pPr>
      <w:r>
        <w:t xml:space="preserve">The 1689 London Baptist Confession states the same faith: “The Son of God, the second person in the Holy Trinity, being very and eternal God, of one substance and equal with the Father, did, when the fulness of time was come, take upon him man’s nature.” It goes on to say that the two whole, perfect, and distinct natures were “inseparably joined together in one person, without conversion, composition, or confusion.” Its purpose is not to put a fence around a mystery so that believers can never approach it. Its purpose is to protect the saving Christ Scripture reveals from false simplifications. The mystery remains; contradiction does not.</w:t>
      </w:r>
    </w:p>
    <w:p>
      <w:pPr>
        <w:pStyle w:val="BodyText"/>
      </w:pPr>
      <w:r>
        <w:t xml:space="preserve">A contradiction would say that Christ is created and uncreated in the same respect, or limited and unlimited in the same respect. Christian confession says something different: the one person is uncreated according to His divine nature and created according to His human nature; unlimited according to deity and localized according to humanity. The phrase “according to” is not an evasion. It tells the truth about the two natures while preserving the single subject. It also teaches us how to read the diverse statements of Scripture without making them fight each other.</w:t>
      </w:r>
    </w:p>
    <w:bookmarkEnd w:id="70"/>
    <w:bookmarkStart w:id="71" w:name="the-one-who-acts-is-the-son"/>
    <w:p>
      <w:pPr>
        <w:pStyle w:val="Heading2"/>
      </w:pPr>
      <w:r>
        <w:t xml:space="preserve">The One Who Acts Is the Son</w:t>
      </w:r>
    </w:p>
    <w:p>
      <w:pPr>
        <w:pStyle w:val="FirstParagraph"/>
      </w:pPr>
      <w:r>
        <w:t xml:space="preserve">The biblical narrative presents a single “I” at the center of Jesus’ life. At twelve, He speaks of His Father’s house (Luke 2:49). In John’s Gospel, the same speaker says, “Before Abraham was, I am” (John 8:58), and later says, “I thirst” (John 19:28). At the table before His death, He speaks of the glory He had with the Father before the world was, and then asks that His disciples may be with Him where He is (John 17:5, 24). The one who speaks is not alternately a divine speaker and a human speaker, as though a switch were being thrown between two biographies. The Son who is eternally with the Father speaks and acts in the human life He has made His own.</w:t>
      </w:r>
    </w:p>
    <w:p>
      <w:pPr>
        <w:pStyle w:val="BodyText"/>
      </w:pPr>
      <w:r>
        <w:t xml:space="preserve">This does not mean that the divine nature itself changed into humanity or began a new life. God is immutable. The Father did not become incarnate, and the Spirit did not become incarnate. The person of the Son alone assumed human nature. The distinction of persons within the Trinity remains intact. The Son is eternally from the Father, though this book’s earlier discussion of eternal generation need not be repeated here. In the incarnation, the Son did not cease to be what He was. He took to Himself what He had not been: a true human nature. The change lies not in an alteration of the divine essence but in a new relation of the unchanging Son to the humanity He assumed.</w:t>
      </w:r>
    </w:p>
    <w:p>
      <w:pPr>
        <w:pStyle w:val="BodyText"/>
      </w:pPr>
      <w:r>
        <w:t xml:space="preserve">The New Testament’s grammar helps us. Paul can speak of “the man Christ Jesus” as mediator between God and men (1 Timothy 2:5), and he can say that God purchased the church with His own blood (Acts 20:28). Peter says that Christ suffered in the flesh (1 Peter 4:1), while Jude calls Jesus our only Master and Lord (Jude 4). These are not reports about two agents sharing a title. They are descriptions of one Lord. The blood belongs to His human nature; deity does not possess blood. Suffering belongs to His human nature; the divine nature cannot be overwhelmed by pain. Yet the one who has blood and suffers is God the Son. The subject may be named by either nature because the subject is one.</w:t>
      </w:r>
    </w:p>
    <w:p>
      <w:pPr>
        <w:pStyle w:val="BodyText"/>
      </w:pPr>
      <w:r>
        <w:t xml:space="preserve">This is why Scripture’s strongest statements about Christ must not be divided into separate bins as if some referred to a divine individual and some to a human individual. Certainly we must ask according to which nature a predicate is true. But we must never answer by assigning one statement to a “human Jesus” and another to a “divine Son” as though the Gospels joined two people together. The one who is called Jesus is the Son. The one Son acts through both natures in ways proper to each.</w:t>
      </w:r>
    </w:p>
    <w:p>
      <w:pPr>
        <w:pStyle w:val="BodyText"/>
      </w:pPr>
      <w:r>
        <w:t xml:space="preserve">The distinction between person and nature also prevents a different mistake. Since the Son is the one personal subject, it may be tempting to say that His humanity has no real activity of its own. But a nature is not an inert object. A complete human nature includes genuine human capacities and operations. Jesus thinks with a human mind, wills with a human will, suffers in a human body and soul, and obeys as man. His divine nature remains divine, with divine knowledge, power, eternity, and immutability. The unity of the person does not cancel the integrity of the natures. It is precisely because the subject is one that the actions of each nature belong to the one Christ.</w:t>
      </w:r>
    </w:p>
    <w:p>
      <w:pPr>
        <w:pStyle w:val="BodyText"/>
      </w:pPr>
      <w:r>
        <w:t xml:space="preserve">The Gospels’ ordinary scenes show why this matters. Jesus asks for water at the well because He is weary. He knows the Samaritan woman’s past because He is more than a weary traveler (John 4:6–18). Neither fact is a disguise. His weariness is not a moment when the Son has stepped away, and His knowledge is not a moment when His humanity has ceased. The one Son, in the fullness of His incarnate life, is both truly weary and truly able to disclose what no stranger could know. We should be content to say what Scripture says without inventing a mechanical account of how every instance was experienced.</w:t>
      </w:r>
    </w:p>
    <w:p>
      <w:pPr>
        <w:pStyle w:val="BodyText"/>
      </w:pPr>
      <w:r>
        <w:t xml:space="preserve">The unity of the subject grounds our salvation. If the man who obeyed and died were a human person separate from the Son, his obedience and death would be the work of a creature standing alongside God. It could display a high degree of faithfulness, but it would not be the saving act of God Himself. If the Son did not truly act in and through human nature, He would not be our near kinsman and representative. The gospel rests upon both truths together: the one who gives Himself is the eternal Son, and He gives Himself in the nature He shares with us.</w:t>
      </w:r>
    </w:p>
    <w:p>
      <w:pPr>
        <w:pStyle w:val="BodyText"/>
      </w:pPr>
      <w:r>
        <w:t xml:space="preserve">The unity of the subject also grounds worship. The disciples worship Jesus after the resurrection (Matthew 28:9, 17). Thomas addresses Him, “My Lord and my God” (John 20:28). They do not worship a human person who has been given a divine office while directing their final devotion elsewhere. They worship the one person who is God and man. In the worship of the church, no division occurs between the Son’s deity and humanity. We adore not an abstract divine nature and then honor a separate human companion, but Jesus Christ, the one Lord, who is worthy of the honor given to the Father (John 5:23).</w:t>
      </w:r>
    </w:p>
    <w:bookmarkEnd w:id="71"/>
    <w:bookmarkStart w:id="72" w:name="X07396df37a2c40dc5e7a2cb8c65b0a5ecbb4084"/>
    <w:p>
      <w:pPr>
        <w:pStyle w:val="Heading2"/>
      </w:pPr>
      <w:r>
        <w:t xml:space="preserve">The Humanity Has No Separate Personal Center</w:t>
      </w:r>
    </w:p>
    <w:p>
      <w:pPr>
        <w:pStyle w:val="FirstParagraph"/>
      </w:pPr>
      <w:r>
        <w:t xml:space="preserve">The church eventually used two Greek terms to clarify the relation between Christ’s humanity and His person:</w:t>
      </w:r>
      <w:r>
        <w:t xml:space="preserve"> </w:t>
      </w:r>
      <w:r>
        <w:rPr>
          <w:i/>
          <w:iCs/>
        </w:rPr>
        <w:t xml:space="preserve">anhypostatos</w:t>
      </w:r>
      <w:r>
        <w:t xml:space="preserve"> </w:t>
      </w:r>
      <w:r>
        <w:t xml:space="preserve">and</w:t>
      </w:r>
      <w:r>
        <w:t xml:space="preserve"> </w:t>
      </w:r>
      <w:r>
        <w:rPr>
          <w:i/>
          <w:iCs/>
        </w:rPr>
        <w:t xml:space="preserve">enhypostatos</w:t>
      </w:r>
      <w:r>
        <w:t xml:space="preserve">. These words should not frighten the reader. They were developed to preserve a plain biblical conviction against two opposite errors.</w:t>
      </w:r>
      <w:r>
        <w:t xml:space="preserve"> </w:t>
      </w:r>
      <w:r>
        <w:rPr>
          <w:i/>
          <w:iCs/>
        </w:rPr>
        <w:t xml:space="preserve">Anhypostatos</w:t>
      </w:r>
      <w:r>
        <w:t xml:space="preserve"> </w:t>
      </w:r>
      <w:r>
        <w:t xml:space="preserve">means that Christ’s human nature does not exist as a separate human person or independent personal center.</w:t>
      </w:r>
      <w:r>
        <w:t xml:space="preserve"> </w:t>
      </w:r>
      <w:r>
        <w:rPr>
          <w:i/>
          <w:iCs/>
        </w:rPr>
        <w:t xml:space="preserve">Enhypostatos</w:t>
      </w:r>
      <w:r>
        <w:t xml:space="preserve"> </w:t>
      </w:r>
      <w:r>
        <w:t xml:space="preserve">means that this complete human nature has its concrete existence in the person of the eternal Son. In plain terms: Jesus’ humanity is real and complete, but it is not another “who” alongside the Son. It is the humanity of the Son.</w:t>
      </w:r>
    </w:p>
    <w:p>
      <w:pPr>
        <w:pStyle w:val="BodyText"/>
      </w:pPr>
      <w:r>
        <w:t xml:space="preserve">The first term guards against a divided Christ. If the humanity of Jesus were a separately existing human person, the incarnation would unite the Son to a second person. We could then speak of a divine Son and a human son cooperating in remarkable intimacy, but not of one Lord Jesus Christ. The New Testament knows no such partnership. Mary does not give birth to a human person whom the Son later joins; the child conceived in her is called the Son of God (Luke 1:35). The one born in Bethlehem is the one who was in the beginning with God.</w:t>
      </w:r>
    </w:p>
    <w:p>
      <w:pPr>
        <w:pStyle w:val="BodyText"/>
      </w:pPr>
      <w:r>
        <w:t xml:space="preserve">The second term guards against an unreal humanity. To say that the human nature is</w:t>
      </w:r>
      <w:r>
        <w:t xml:space="preserve"> </w:t>
      </w:r>
      <w:r>
        <w:rPr>
          <w:i/>
          <w:iCs/>
        </w:rPr>
        <w:t xml:space="preserve">anhypostatos</w:t>
      </w:r>
      <w:r>
        <w:t xml:space="preserve"> </w:t>
      </w:r>
      <w:r>
        <w:t xml:space="preserve">does not mean it is impersonal in the sense of being a mask, a body without a true mind, or a generic sample of human material. Christ has a complete human nature with all the capacities that belong to it. He is not a human person, because “person” identifies the ultimate subject, but He is fully human. His humanity is individuated: it is this man, Jesus of Nazareth, born of Mary, with a particular body, voice, history, and human life. Its personal existence is not in a human hypostasis beside the Son, but in the hypostasis of the Son Himself.</w:t>
      </w:r>
    </w:p>
    <w:p>
      <w:pPr>
        <w:pStyle w:val="BodyText"/>
      </w:pPr>
      <w:r>
        <w:t xml:space="preserve">This may appear to make Jesus less like us. We are individual human persons whose human nature exists in our own personal subsistence. The Son’s humanity exists in the person of the eternal Son. Yet this difference does not render His humanity incomplete. The absence of a second human personal center is required by the identity of the incarnate Lord, not by any lack of human faculties. He has no human person in addition to the divine person; He has a complete human nature personally possessed by the Son. This is why the church can affirm both that Christ is consubstantial with us according to His humanity and that He is one Son, not two.</w:t>
      </w:r>
    </w:p>
    <w:p>
      <w:pPr>
        <w:pStyle w:val="BodyText"/>
      </w:pPr>
      <w:r>
        <w:t xml:space="preserve">The distinction helps us avoid speaking loosely of “Jesus the man” as if that phrase named someone other than the Son. Scripture can call Him the man Christ Jesus, and Christians may use the phrase reverently. But it means the Son as He is truly man. It does not mean a merely human person who is sometimes associated with the Word. Every action of the man Jesus is the action of the Son in His humanity. Every human experience of Jesus belongs to the personal history of the Son, though the experience itself is proper to His human nature.</w:t>
      </w:r>
    </w:p>
    <w:p>
      <w:pPr>
        <w:pStyle w:val="BodyText"/>
      </w:pPr>
      <w:r>
        <w:t xml:space="preserve">Consider the infancy narratives. The child grows in Mary’s womb. He is born, wrapped in cloths, and laid in a manger. The infant cannot be a separate human person whom the Son visits or inspires from without. The child is the Son incarnate. Yet the Son’s deity is not reduced to infancy. He who is nursed at Mary’s breast continues to uphold all things by the word of His power according to His divine nature (Hebrews 1:3). The paradox is not solved by denying either truth. It is confessed by saying that the one person exists and acts in two natures.</w:t>
      </w:r>
    </w:p>
    <w:p>
      <w:pPr>
        <w:pStyle w:val="BodyText"/>
      </w:pPr>
      <w:r>
        <w:t xml:space="preserve">This also preserves the reality of Christ’s human self-consciousness. His human life was not an empty shell inhabited by an abstract divine consciousness. As man, He had a genuine human mind, human memories, human learning, and the ordinary human awareness fitting to each stage of life. Luke says He increased in wisdom (Luke 2:52). He asks questions, learns obedience through suffering, and prays. These are not charades. Yet we should not imagine two competing self-consciousnesses, each saying “I” as a separate person. The “I” of Jesus is always the Son. The one personal subject lives His human life through a human mind and will, without His deity becoming a human mind or His humanity becoming omniscient by nature.</w:t>
      </w:r>
    </w:p>
    <w:p>
      <w:pPr>
        <w:pStyle w:val="BodyText"/>
      </w:pPr>
      <w:r>
        <w:t xml:space="preserve">The truth is more pastoral than abstract. A believer’s Lord is not divided. When Jesus looks upon a leper with compassion and touches him, the compassion is human and the touch is human; the person acting is the Son of God. When He promises rest to the weary, the speaker is not a distant deity using a human representative. The tired, compassionate, authoritative Jesus is the one Lord. He knows our life from within our nature and saves with the authority of God Himself.</w:t>
      </w:r>
    </w:p>
    <w:bookmarkEnd w:id="72"/>
    <w:bookmarkStart w:id="73" w:name="the-communication-of-attributes"/>
    <w:p>
      <w:pPr>
        <w:pStyle w:val="Heading2"/>
      </w:pPr>
      <w:r>
        <w:t xml:space="preserve">The Communication of Attributes</w:t>
      </w:r>
    </w:p>
    <w:p>
      <w:pPr>
        <w:pStyle w:val="FirstParagraph"/>
      </w:pPr>
      <w:r>
        <w:t xml:space="preserve">The theological phrase communication of attributes, or</w:t>
      </w:r>
      <w:r>
        <w:t xml:space="preserve"> </w:t>
      </w:r>
      <w:r>
        <w:rPr>
          <w:i/>
          <w:iCs/>
        </w:rPr>
        <w:t xml:space="preserve">communicatio idiomatum</w:t>
      </w:r>
      <w:r>
        <w:t xml:space="preserve">, describes the proper way to speak of Christ’s two natures in the one person. It does not mean that divine attributes are transferred into the human nature, or that human limitations are poured into the divine nature. The divine nature does not become mortal, passible, or finite. The human nature does not become eternal, omnipresent, omniscient, or omnipotent. Rather, because the person is one, the attributes and actions proper to either nature may be predicated of the person.</w:t>
      </w:r>
    </w:p>
    <w:p>
      <w:pPr>
        <w:pStyle w:val="BodyText"/>
      </w:pPr>
      <w:r>
        <w:t xml:space="preserve">That is why the New Testament can say that the Lord of glory was crucified (1 Corinthians 2:8). The Lord of glory is crucified according to His humanity; glory and divine lordship identify the person. It is why Paul can say that God purchased the church with His own blood (Acts 20:28). God does not have blood in the divine nature. But the one who shed blood is God the Son. It is why Elizabeth can call Mary “the mother of my Lord” (Luke 1:43). Mary is not the source or mother of the divine nature, and she does not precede the Son’s eternal life. But the person to whom she gives birth is her Lord according to His deity. The title honors the identity of the child without confusing the source of His natures.</w:t>
      </w:r>
    </w:p>
    <w:p>
      <w:pPr>
        <w:pStyle w:val="BodyText"/>
      </w:pPr>
      <w:r>
        <w:t xml:space="preserve">This is sometimes called the communication of properties. Its central rule is short: the properties of each nature remain proper to that nature, while the person may be named through either. Thus it is right to say, “God the Son suffered in the flesh,” or “the Son of Man came down from heaven,” if the statement is used as Scripture uses it. It is not right to say, “The divine nature suffered,” or “Christ’s humanity became omnipresent,” unless a speaker has carefully qualified language in a way Scripture itself warrants. The first set of statements identifies the one person. The second set transfers what belongs to one nature into the other.</w:t>
      </w:r>
    </w:p>
    <w:p>
      <w:pPr>
        <w:pStyle w:val="BodyText"/>
      </w:pPr>
      <w:r>
        <w:t xml:space="preserve">This distinction is not a piece of wordplay designed to evade hard texts. It protects the biblical meaning of those texts. If we say that the divine nature died, we have denied divine immortality and immutability. If we say merely that a human nature died, while refusing to say that the Son died in the flesh, we have emptied the cross of its personal subject. Scripture says more than “a humanity suffered.” It says Christ died for our sins (1 Corinthians 15:3), and Christ is the Son who loved us and gave Himself up for us (Galatians 2:20). The communication of attributes allows us to confess the full force of those statements without making God mutable or treating Christ’s humanity as someone else.</w:t>
      </w:r>
    </w:p>
    <w:p>
      <w:pPr>
        <w:pStyle w:val="BodyText"/>
      </w:pPr>
      <w:r>
        <w:t xml:space="preserve">The word</w:t>
      </w:r>
      <w:r>
        <w:t xml:space="preserve"> </w:t>
      </w:r>
      <w:r>
        <w:rPr>
          <w:i/>
          <w:iCs/>
        </w:rPr>
        <w:t xml:space="preserve">theanthropic</w:t>
      </w:r>
      <w:r>
        <w:t xml:space="preserve"> </w:t>
      </w:r>
      <w:r>
        <w:t xml:space="preserve">is sometimes used for the unified actions of Christ. It means “God-man,” and it points to the fact that the incarnate Son’s saving acts are the acts of one person who is both God and man. The term can be helpful if used with restraint. It must not imply that the two natures fuse into a hybrid power or a mixed kind of action. Feeding the five thousand, for example, includes a real human act of taking and distributing bread and a divine exercise of miraculous power. The event belongs to the one Christ, but it does not dissolve the distinction between human and divine operations.</w:t>
      </w:r>
    </w:p>
    <w:p>
      <w:pPr>
        <w:pStyle w:val="BodyText"/>
      </w:pPr>
      <w:r>
        <w:t xml:space="preserve">The same care is necessary when we speak of the cross. It is right to say that God the Son died, provided we mean that He died according to His human nature. It is right to say that the blood of Christ is the blood of God, provided we mean the blood of the person who is God, not that blood is a property of deity. Such language is not an attempt to make suffering more dramatic. It is the Bible’s way of declaring the incomparable dignity of the person who gave Himself. The atonement chapter will consider the work of the cross more directly. At this point, we see why the identity of the sufferer is indispensable to it.</w:t>
      </w:r>
    </w:p>
    <w:p>
      <w:pPr>
        <w:pStyle w:val="BodyText"/>
      </w:pPr>
      <w:r>
        <w:t xml:space="preserve">Divine impassibility makes this rule especially necessary. To say that God is impassible is not to say He is cold, uninvolved, or indifferent. It means that God is not passively acted upon, harmed, or emotionally destabilized by creatures. He is the blessed Creator, not a vulnerable part of the world. The cross does not overturn this truth. The Son truly suffers and dies in the human nature He assumed. The suffering is not fictitious because it is not divine suffering; it is the authentic suffering of the incarnate Son in flesh and soul. The person suffers, but the divine nature remains impassible. This is not a limitation on divine love. It is the way the unchanging Son enters our suffering without ceasing to be God.</w:t>
      </w:r>
    </w:p>
    <w:p>
      <w:pPr>
        <w:pStyle w:val="BodyText"/>
      </w:pPr>
      <w:r>
        <w:t xml:space="preserve">It also guards prayer and worship. Christians do not approach a Savior whose deity has been altered by His compassion, as though the Father and Spirit must now relate to a new or diminished God. We approach the unchanging Son who has freely taken our nature and has brought it into glory. His compassion is not less real because it is the compassion of His human life; it is the compassion of the one who is eternally God. His ability to help is not limited because He truly bears our nature; it is the ability of the almighty Lord acting as our brother and mediator.</w:t>
      </w:r>
    </w:p>
    <w:bookmarkEnd w:id="73"/>
    <w:bookmarkStart w:id="74" w:name="did-christ-have-two-wills"/>
    <w:p>
      <w:pPr>
        <w:pStyle w:val="Heading2"/>
      </w:pPr>
      <w:r>
        <w:t xml:space="preserve">Did Christ Have Two Wills?</w:t>
      </w:r>
    </w:p>
    <w:p>
      <w:pPr>
        <w:pStyle w:val="FirstParagraph"/>
      </w:pPr>
      <w:r>
        <w:t xml:space="preserve">The question of Christ’s wills is disputed in the history of the church, but the church’s settled catholic answer is that He possesses two natural wills, divine and human. A will is the faculty by which a nature inclines and chooses in accord with what it is. To say that Christ has a human will is simply to say that His humanity is complete. To say that He has a divine will is to say that He remains fully God. The two wills are not two persons, nor are they two rival plans. They are the distinct operations of His two natures in the one person of the Son.</w:t>
      </w:r>
    </w:p>
    <w:p>
      <w:pPr>
        <w:pStyle w:val="BodyText"/>
      </w:pPr>
      <w:r>
        <w:t xml:space="preserve">The Scripture most directly before us is Gethsemane. Jesus prays, “My Father, if it is possible, let this cup pass from Me; yet not as I will, but as You will” (Matthew 26:39). Similar language appears in Mark 14:36 and Luke 22:42. At minimum, these words reveal a real human shrinking from suffering and death. That shrinking is not sinful. Death is an enemy, and the cup Jesus is about to drink is the cup of judgment. His human will naturally and sinlessly recoils from such suffering while freely submitting to the Father’s saving purpose. If He had no human will, the submission would be merely verbal and the humanity incomplete.</w:t>
      </w:r>
    </w:p>
    <w:p>
      <w:pPr>
        <w:pStyle w:val="BodyText"/>
      </w:pPr>
      <w:r>
        <w:t xml:space="preserve">John 6:38 also speaks of His will: “For I have come down from heaven, not to do My own will, but the will of Him who sent Me.” Some have taken this to mean that Christ possesses a private or independent will opposed to the Father. The context rules that out. The Son’s divine will is eternally one with the Father’s and Spirit’s will, for the divine persons do not compete within the one God. The statement belongs to His incarnate mission. He comes as the obedient servant, not to pursue a human agenda apart from the Father’s saving purpose. The distinction is not between a rebellious Son and a reluctant Father. It is between the Son’s true human operation within history and the one divine purpose of the Triune God.</w:t>
      </w:r>
    </w:p>
    <w:p>
      <w:pPr>
        <w:pStyle w:val="BodyText"/>
      </w:pPr>
      <w:r>
        <w:t xml:space="preserve">The sixth ecumenical council, Constantinople III, confessed two natural wills and two natural operations in Christ, without opposition or conflict. That formulation was directed against monothelitism, the claim that Christ has only one will. The motive for monothelitism deserves to be understood. Its defenders feared that two wills would introduce two persons or two competing centers into Christ. They wanted to preserve the unity of His person. But unity is not protected by subtracting a faculty that belongs to complete humanity. A person is not identical with a will. Human beings have one nature and one natural will; the Son, existing in two natures, has the operations proper to both.</w:t>
      </w:r>
    </w:p>
    <w:p>
      <w:pPr>
        <w:pStyle w:val="BodyText"/>
      </w:pPr>
      <w:r>
        <w:t xml:space="preserve">The council’s confession is not a replacement for Scripture. It is a summary judgment that seeks to let Gethsemane, Christ’s obedience, and the completeness of His humanity speak together. If Christ has no human will, then His human obedience is reduced to the movement of a body directed by deity. But Hebrews says He learned obedience through suffering (Hebrews 5:8), and Paul says He became obedient to the point of death, even death on a cross (Philippians 2:8). Such obedience is not less than divine obedience, but it is genuinely human obedience rendered by the Son in our nature.</w:t>
      </w:r>
    </w:p>
    <w:p>
      <w:pPr>
        <w:pStyle w:val="BodyText"/>
      </w:pPr>
      <w:r>
        <w:t xml:space="preserve">We must also refuse the picture of two wills bargaining within Jesus. The human will is not a second person resisting the divine Son. It belongs to the Son and is perfectly ordered in Him. In Gethsemane the human will expresses the natural blameless desire to live rather than die, then freely embraces the Father’s will. The movement is not from sin to obedience but from the natural horror of suffering to a resolute, holy obedience through suffering. In this, Christ is not divided. He is the single Son acting in the fullness of both natures.</w:t>
      </w:r>
    </w:p>
    <w:p>
      <w:pPr>
        <w:pStyle w:val="BodyText"/>
      </w:pPr>
      <w:r>
        <w:t xml:space="preserve">This teaching gives depth to His sympathy. He did not endure pain by bypassing human reluctance, fear, or anguish. He entered the pressure of obedience with a true human will. He prayed. He received angelic strengthening (Luke 22:43). He submitted Himself to arrest and crucifixion. Yet no pressure overcame Him. His human willing was sinless, free, and faithful. The believer’s obedience is often hesitant, conflicted, and mixed with sin. Christ’s was not. But precisely because He has obeyed from within a genuine human life, He is able to sustain those who seek to obey in weakness.</w:t>
      </w:r>
    </w:p>
    <w:bookmarkEnd w:id="74"/>
    <w:bookmarkStart w:id="75" w:name="one-conscious-lord-not-two-sons"/>
    <w:p>
      <w:pPr>
        <w:pStyle w:val="Heading2"/>
      </w:pPr>
      <w:r>
        <w:t xml:space="preserve">One Conscious Lord, Not Two Sons</w:t>
      </w:r>
    </w:p>
    <w:p>
      <w:pPr>
        <w:pStyle w:val="FirstParagraph"/>
      </w:pPr>
      <w:r>
        <w:t xml:space="preserve">The distinction of two natures and two natural operations can lead to a further misunderstanding. Some suppose that if Christ has a divine mind and a human mind, there must be two self-conscious subjects within Him. Others try to prevent that conclusion by flattening the human mind into a mere instrument of deity. Both errors must be avoided. Scripture presents one conscious Lord, the eternal Son, who truly lives through both the divine and human capacities proper to His natures.</w:t>
      </w:r>
    </w:p>
    <w:p>
      <w:pPr>
        <w:pStyle w:val="BodyText"/>
      </w:pPr>
      <w:r>
        <w:t xml:space="preserve">Self-consciousness is the awareness by which a personal subject knows himself as “I.” In Christ, the “I” is always the Son. The Son speaks through a real human mind in the history of His earthly life. He learns, remembers, asks questions, and expresses human knowledge and human limitation. Yet the Son also possesses the eternal, infinite knowledge proper to deity. These are not two people sharing a body. They are the distinct modes of knowing appropriate to the two natures of the one personal subject.</w:t>
      </w:r>
    </w:p>
    <w:p>
      <w:pPr>
        <w:pStyle w:val="BodyText"/>
      </w:pPr>
      <w:r>
        <w:t xml:space="preserve">We should acknowledge the limit of our understanding. Scripture tells us that Jesus increased in wisdom (Luke 2:52), that He did not know the day or hour in the role He describes in Mark 13:32, and that He knew what was in man (John 2:25). It does not provide a psychological map of how divine omniscience and a developing human intellect are coordinated in every moment of His earthly life. We should not invent one. The confession of two natures gives us boundaries: His human knowledge is real and finite; His divine knowledge is infinite and uncreated; the subject who knows in both ways is one.</w:t>
      </w:r>
    </w:p>
    <w:p>
      <w:pPr>
        <w:pStyle w:val="BodyText"/>
      </w:pPr>
      <w:r>
        <w:t xml:space="preserve">The wording of Mark 13:32 calls for particular restraint: “But of that day or hour no one knows, not even the angels in heaven, nor the Son, but the Father alone.” Orthodox interpreters have proposed several readings. Some understand the text as referring to the Son according to His human knowledge, while affirming His divine omniscience. Others stress His mediatorial office and the fact that He was not commissioned at that point to disclose the day or hour. A few have combined these insights. The latter explanation must not be used to turn a plain statement of non-knowing into a mere refusal to tell. The former must not be used to posit two persons. The passage requires us to confess a real human limitation, and the broader testimony of Scripture requires us to retain the Son’s full deity.</w:t>
      </w:r>
    </w:p>
    <w:p>
      <w:pPr>
        <w:pStyle w:val="BodyText"/>
      </w:pPr>
      <w:r>
        <w:t xml:space="preserve">The phrase ignorance-by-office can be useful if it is defined carefully. It means that some statements of not knowing or not disclosing may be connected to the Son’s appointed role as the incarnate mediator rather than a deficiency in His divine nature. But it cannot become a shortcut that denies the reality of His human mind. In His human consciousness, Jesus lived a life of genuine growth and creaturely knowledge. In the economy of redemption, He also acted only in the commission and timing given by the Father. Both are true, and both exhibit the humble faithfulness of the Son.</w:t>
      </w:r>
    </w:p>
    <w:p>
      <w:pPr>
        <w:pStyle w:val="BodyText"/>
      </w:pPr>
      <w:r>
        <w:t xml:space="preserve">The unity of Christ’s self-consciousness is visible in His personal memories and mission. He can speak of the glory He had with the Father before the world existed (John 17:5). He can speak of being sent, of coming down from heaven, and of returning to the Father. He can also speak as one who has walked dusty roads, loved particular friends, and faced a cup set before Him. The Gospels do not introduce two centers of biography. The preexistent Son and the historical Jesus are the same one. His earthly consciousness is not a separate human person cut off from His eternal identity; it is the human life of the Son.</w:t>
      </w:r>
    </w:p>
    <w:p>
      <w:pPr>
        <w:pStyle w:val="BodyText"/>
      </w:pPr>
      <w:r>
        <w:t xml:space="preserve">For pastoral care, this matters in a quiet way. Christ does not know our weakness only as a fact cataloged by omniscience. He knows the feel of finite human knowing: learning, waiting, receiving, being misunderstood, and trusting the Father without being given every disclosure in advance. But He is not trapped inside those limits as we are. The one who knows from within our creatureliness is also the wisdom of God. He can meet the confused believer with patience, give light through His Word, and lead His people in paths whose purpose they cannot yet see.</w:t>
      </w:r>
    </w:p>
    <w:bookmarkEnd w:id="75"/>
    <w:bookmarkStart w:id="76" w:name="X6f1928b2659c45d7b93df63e1b47442ec47eee8"/>
    <w:p>
      <w:pPr>
        <w:pStyle w:val="Heading2"/>
      </w:pPr>
      <w:r>
        <w:t xml:space="preserve">The Natures Are United Without Mixture or Separation</w:t>
      </w:r>
    </w:p>
    <w:p>
      <w:pPr>
        <w:pStyle w:val="FirstParagraph"/>
      </w:pPr>
      <w:r>
        <w:t xml:space="preserve">Christians sometimes borrow the term perichoresis to describe the union of Christ’s natures. It needs careful definition. Perichoresis ordinarily refers to the mutual indwelling and inseparable communion of the Father, Son, and Holy Spirit in the Trinity. It must not be used to collapse the divine persons into one another. When used by some theologians in Christology, it is meant in a limited sense to emphasize the inseparable union and mutual penetration of the natures in the one person. It does not mean that deity and humanity are blended, converted, or made into a third nature. Because the term can easily confuse these distinct doctrines, the safer ordinary language is that the natures are united inseparably in the one Son while remaining distinct.</w:t>
      </w:r>
    </w:p>
    <w:p>
      <w:pPr>
        <w:pStyle w:val="BodyText"/>
      </w:pPr>
      <w:r>
        <w:t xml:space="preserve">The church’s mature formula uses four guardrails: without confusion, without change, without division, without separation. These words are commonly associated with the Definition of Chalcedon, whose historical story belongs chiefly to the next chapter. Here their theological force can be understood from Scripture. “Without confusion” and “without change” protect the distinction of the natures. The humanity remains humanity; deity remains deity. The Son does not become a partly divine, partly human being, and neither nature absorbs the other. “Without division” and “without separation” protect the unity of the person. The two natures do not produce two sons, two acting subjects, or a merely external association.</w:t>
      </w:r>
    </w:p>
    <w:p>
      <w:pPr>
        <w:pStyle w:val="BodyText"/>
      </w:pPr>
      <w:r>
        <w:t xml:space="preserve">The errors excluded on one side often arise as answers to a real concern. If someone says that the natures must be mixed in order for Christ to be one, he is trying to avoid a divided Savior. But a mixture could not save. A blended nature would be neither fully God nor fully man. It would lack the divine perfection required of the Savior and the human identity required of our representative. If someone says that the natures must be separated in order for each to remain intact, he is trying to protect their integrity. But an association between two persons could not save either. The obedience and suffering of the man would no longer be the obedience and suffering of the Son.</w:t>
      </w:r>
    </w:p>
    <w:p>
      <w:pPr>
        <w:pStyle w:val="BodyText"/>
      </w:pPr>
      <w:r>
        <w:t xml:space="preserve">The same truths show why “one nature” accounts fail. Some traditions that use language of one incarnate nature intend, in their own theological vocabulary, to preserve the unity of Christ and confess His full deity and humanity. They should not be carelessly equated with crude claims that Christ’s humanity was swallowed up by deity. The historic divisions involved difficult questions of terminology, reception, and authority as well as real theological disagreement. Nevertheless, the Reformed and catholic confession adopted here judges that the Chalcedonian distinction of two complete natures in one person is the clearest safeguard of the biblical witness. It refuses to make Christ’s humanity a modification of deity or His deity a property of glorified humanity.</w:t>
      </w:r>
    </w:p>
    <w:p>
      <w:pPr>
        <w:pStyle w:val="BodyText"/>
      </w:pPr>
      <w:r>
        <w:t xml:space="preserve">The permanence of the union is also important. The Son did not assume humanity for thirty-three years and then lay it aside after accomplishing redemption. He rose bodily, ascended as the man Christ Jesus, and remains the mediator between God and men (1 Timothy 2:5). His humanity is now glorified but not erased. Therefore the union of the natures is not a passing phase in the Son’s history. It is an everlasting union in the person of the Son. The human nature does not become eternal by nature, but it is sustained forever in personal union with the eternal Son.</w:t>
      </w:r>
    </w:p>
    <w:p>
      <w:pPr>
        <w:pStyle w:val="BodyText"/>
      </w:pPr>
      <w:r>
        <w:t xml:space="preserve">This also clarifies what Christians mean when they say that Christ is present with His people. According to His divine nature, the Son is omnipresent, as God is everywhere present. According to His human nature, His glorified body is a true body and is not spread throughout all places. The later discussion of ascension and the Lord’s Supper will draw out the implications. Here the key point is that we need not choose between an absent Savior and a humanity that has become omnipresent. The one person is truly present with His church by His deity and Spirit, while His human body remains the glorified body of the ascended Lord.</w:t>
      </w:r>
    </w:p>
    <w:p>
      <w:pPr>
        <w:pStyle w:val="BodyText"/>
      </w:pPr>
      <w:r>
        <w:t xml:space="preserve">The union without mixture and without separation protects the whole texture of the Gospel narratives. Jesus can be held in Mary’s arms without the divine nature becoming a baby. He can be tired beside a well without ceasing to sustain the well and the world. He can suffer on the cross without deity becoming mortal. He can rise in a real body without His humanity being dissolved into divine life. In every case, the same person is before us. The mystery does not give us less of Jesus; it gives us the real Jesus, whom Scripture presents in all His undiminished glory and humble nearness.</w:t>
      </w:r>
    </w:p>
    <w:bookmarkEnd w:id="76"/>
    <w:bookmarkStart w:id="77" w:name="X13c2b2fa756001d88764a9221ec94f94873e886"/>
    <w:p>
      <w:pPr>
        <w:pStyle w:val="Heading2"/>
      </w:pPr>
      <w:r>
        <w:t xml:space="preserve">Why the Gospel Cannot Bear Two Persons or One Nature</w:t>
      </w:r>
    </w:p>
    <w:p>
      <w:pPr>
        <w:pStyle w:val="FirstParagraph"/>
      </w:pPr>
      <w:r>
        <w:t xml:space="preserve">The church has not labored over these distinctions because it loves fine phrases for their own sake. The gospel itself requires them. A Christ divided into two persons cannot be the one mediator Scripture proclaims. A Christ reduced to one mixed nature cannot be the true God and true man Scripture requires. The errors are not simply imperfect analogies. Each finally changes the identity and saving work of the Lord.</w:t>
      </w:r>
    </w:p>
    <w:p>
      <w:pPr>
        <w:pStyle w:val="BodyText"/>
      </w:pPr>
      <w:r>
        <w:t xml:space="preserve">If there are two persons, then who obeys, suffers, and dies? A human person might be specially joined to the Son, upheld by the Son, or used by the Son. But the decisive acts of the incarnate life would belong finally to that human person, not to God the Son. One could say that God approves the sacrifice, but not that the Son gave Himself. The apostolic language would be weakened. Paul says that the Son of God loved him and gave Himself for him (Galatians 2:20). John says that the Word became flesh, not that the Word formed an alliance with a man (John 1:14). The gospel rests on the fact that the person who bears our nature and obeys in it is the eternal Son.</w:t>
      </w:r>
    </w:p>
    <w:p>
      <w:pPr>
        <w:pStyle w:val="BodyText"/>
      </w:pPr>
      <w:r>
        <w:t xml:space="preserve">If there is only one nature after the incarnation, then which nature is it? If deity absorbs humanity, Christ is no longer truly consubstantial with us. His hunger, tears, obedience, death, and resurrection become appearances or divine gestures rather than the acts of a real man. He cannot be the last Adam, the brother of His people, or the high priest who shares flesh and blood. If humanity somehow absorbs or limits deity, then He cannot save with the authority, power, and worth of God. He becomes an exalted creature, unable to disclose the Father perfectly or overcome sin and death decisively.</w:t>
      </w:r>
    </w:p>
    <w:p>
      <w:pPr>
        <w:pStyle w:val="BodyText"/>
      </w:pPr>
      <w:r>
        <w:t xml:space="preserve">The biblical logic is expressed in Hebrews 2. The children share in flesh and blood, so He Himself likewise partook of the same (Hebrews 2:14). He had to be made like His brothers in all things, so that He might become a merciful and faithful high priest (Hebrews 2:17). This requires true humanity. Yet Hebrews also identifies Him as the Son through whom God made the worlds, the radiance of His glory, seated at the right hand of the Majesty on high (Hebrews 1:2–3). This requires true deity. The same “He” is spoken of in both chapters. The writer does not know a heavenly Son and an earthly assistant. He knows one Son who shares divine glory and human flesh.</w:t>
      </w:r>
    </w:p>
    <w:p>
      <w:pPr>
        <w:pStyle w:val="BodyText"/>
      </w:pPr>
      <w:r>
        <w:t xml:space="preserve">The atonement’s particular mechanisms will be addressed later, but their Christological foundation appears here. Only a true man can stand under the law, render the obedience required of man, and die a human death. Only the holy Son can give an obedience and sacrifice of inexhaustible worth, reveal the Father perfectly, and conquer death rather than be conquered by it. The person who acts must be one, for reconciliation is not achieved by a transaction between an unrelated divine party and human party. In the one mediator, God comes to us and humanity is brought to God.</w:t>
      </w:r>
    </w:p>
    <w:p>
      <w:pPr>
        <w:pStyle w:val="BodyText"/>
      </w:pPr>
      <w:r>
        <w:t xml:space="preserve">This truth also prevents a false picture of the Trinity at the cross. The Father is not a severe deity acting against an innocent third party, and the Son is not a merely human victim caught between God and sinners. The Father sends the Son in love; the Son willingly gives Himself in the unity of the divine purpose; the Spirit sustains the incarnate mission. The Father and Son are not divided in will, though the Son’s human will truly submits in Gethsemane. The one who is offered is the Son, in the humanity He took, carrying out the saving will of the Triune God.</w:t>
      </w:r>
    </w:p>
    <w:p>
      <w:pPr>
        <w:pStyle w:val="BodyText"/>
      </w:pPr>
      <w:r>
        <w:t xml:space="preserve">The doctrine therefore feeds assurance. A believer’s confidence rests neither on a remote God who cannot share our condition nor on a sympathetic human whose help cannot reach heaven. Jesus Christ is both. The one who knows the Father perfectly has entered the weakness of our flesh. The one who has felt hunger and sorrow has authority to forgive sins and raise the dead. The one who sits at the Father’s right hand bears the nature of those He saves. No weakness in us lies outside His compassionate knowledge; no guilt in us exceeds His divine power to save.</w:t>
      </w:r>
    </w:p>
    <w:p>
      <w:pPr>
        <w:pStyle w:val="BodyText"/>
      </w:pPr>
      <w:r>
        <w:t xml:space="preserve">It also feeds worship. The church does not sing to an equation or bow before a puzzle. It worships the crucified and risen Lord. The more carefully we distinguish person and nature, the more clearly we see why His name is above every name. Philippians 2 moves from His taking the form of a slave and being found in appearance as a man to His obedient death and exaltation (Philippians 2:6–11). The subject through every descent and exaltation is the one Son. His humility is real because He truly became man; His exaltation summons every creature because He is the Lord.</w:t>
      </w:r>
    </w:p>
    <w:p>
      <w:pPr>
        <w:pStyle w:val="BodyText"/>
      </w:pPr>
      <w:r>
        <w:t xml:space="preserve">Doctrine serves endurance as well. The believer in pain is not told merely that God has arranged a solution. He is told that the Son has entered human suffering without sin and remains forever the man Christ Jesus. The believer whose mind is confused is not left to a distant omniscience. He is led to the wisdom of God who has lived a human life of learning and trust. The believer afraid of death is held by the Lord who truly died and truly rose. In Him, no aspect of our humanity is ignored, and no power opposed to us is beyond His rule.</w:t>
      </w:r>
    </w:p>
    <w:bookmarkEnd w:id="77"/>
    <w:bookmarkStart w:id="78" w:name="where-the-doctrine-now-stands-5"/>
    <w:p>
      <w:pPr>
        <w:pStyle w:val="Heading2"/>
      </w:pPr>
      <w:r>
        <w:t xml:space="preserve">Where the Doctrine Now Stands</w:t>
      </w:r>
    </w:p>
    <w:p>
      <w:pPr>
        <w:pStyle w:val="FirstParagraph"/>
      </w:pPr>
      <w:r>
        <w:t xml:space="preserve">Jesus Christ is one person, the eternal Son of God, in two whole and distinct natures: truly God and truly man. His humanity has no separate personal center but exists in the person of the Son; the properties and actions of either nature may be predicated of that one person without transferring properties from one nature to the other. He possesses the divine and human operations proper to His complete natures, including a true human will, yet He is one conscious and undivided Lord.</w:t>
      </w:r>
    </w:p>
    <w:p>
      <w:pPr>
        <w:pStyle w:val="BodyText"/>
      </w:pPr>
      <w:r>
        <w:t xml:space="preserve">The confessional guardrail defended here is the hypostatic union: the two natures are united in Christ without confusion, change, division, or separation. It excludes every account that makes Jesus two persons, turns His natures into a mixture, denies the integrity of His humanity, or compromises His undiminished deity. But how did the church come to formulate these particular guardrails, and why have the church’s ancient controversies remained so important for reading Scripture faithfully? The next chapter follows the road to Chalcedon and considers why its confession still matters.</w:t>
      </w:r>
    </w:p>
    <w:bookmarkEnd w:id="78"/>
    <w:bookmarkEnd w:id="79"/>
    <w:bookmarkStart w:id="89" w:name="chapter-7-why-chalcedon-matters"/>
    <w:p>
      <w:pPr>
        <w:pStyle w:val="Heading1"/>
        <w:pageBreakBefore/>
      </w:pPr>
      <w:r>
        <w:t xml:space="preserve">Chapter 7 — Why Chalcedon Matters</w:t>
      </w:r>
    </w:p>
    <w:p>
      <w:pPr>
        <w:pStyle w:val="FirstParagraph"/>
        <w:jc w:val="center"/>
      </w:pPr>
      <w:r>
        <w:rPr>
          <w:i/>
        </w:rPr>
        <w:t xml:space="preserve">John 1:14; Philippians 2:5–11; Hebrews 2:14–18; 1 John 4:1–3</w:t>
      </w:r>
    </w:p>
    <w:bookmarkStart w:id="80" w:name="a-definition-written-for-the-church"/>
    <w:p>
      <w:pPr>
        <w:pStyle w:val="Heading2"/>
      </w:pPr>
      <w:r>
        <w:t xml:space="preserve">A Definition Written for the Church</w:t>
      </w:r>
    </w:p>
    <w:p>
      <w:pPr>
        <w:pStyle w:val="FirstParagraph"/>
      </w:pPr>
      <w:r>
        <w:t xml:space="preserve">The church did not gather at Chalcedon in 451 because Christians had tired of reading the Bible and wished to replace it with philosophical language. It gathered because the Bible had placed the church before a reality that demanded careful speech: Jesus Christ is truly God and truly man, and the same Jesus Christ is one Lord and one Son. The apostles had preached Him this way from the beginning. John says that the Word was God and that the Word became flesh (John 1:1, 14). Paul identifies the crucified Jesus as the One who existed in the form of God and yet took the form of a slave (Phil. 2:6–8). Hebrews says that the One through whom God made the worlds shared in flesh and blood with the children He came to help (Heb. 1:2; 2:14). These are not loose devotional images. They are claims about who He is.</w:t>
      </w:r>
    </w:p>
    <w:p>
      <w:pPr>
        <w:pStyle w:val="BodyText"/>
      </w:pPr>
      <w:r>
        <w:t xml:space="preserve">The church needed words that would protect all that Scripture says without forcing one passage to silence another. If Jesus is only a remarkable man, His birth, teaching, death, and resurrection cannot bear the weight the New Testament puts upon them. If He merely seems human, He cannot stand in our place, obey as our representative, die for our sins, or bring our humanity into the presence of God. If He is two personal subjects standing beside one another, then the Savior is divided. If His humanity is absorbed into deity or His deity reduced to humanity, then the Mediator who meets us in the Gospels has vanished.</w:t>
      </w:r>
    </w:p>
    <w:p>
      <w:pPr>
        <w:pStyle w:val="BodyText"/>
      </w:pPr>
      <w:r>
        <w:t xml:space="preserve">Chalcedon did not create this confession. It supplied a carefully tested fence around it. The council confessed one and the same Son, perfect in deity and perfect in humanity, truly God and truly man, of one substance with the Father according to His deity and of one substance with us according to His humanity. It spoke of two natures united in one person, or hypostasis. A nature answers the question,</w:t>
      </w:r>
      <w:r>
        <w:t xml:space="preserve"> </w:t>
      </w:r>
      <w:r>
        <w:t xml:space="preserve">“What is this?”</w:t>
      </w:r>
      <w:r>
        <w:t xml:space="preserve"> </w:t>
      </w:r>
      <w:r>
        <w:t xml:space="preserve">A person answers the question,</w:t>
      </w:r>
      <w:r>
        <w:t xml:space="preserve"> </w:t>
      </w:r>
      <w:r>
        <w:t xml:space="preserve">“Who is this?”</w:t>
      </w:r>
      <w:r>
        <w:t xml:space="preserve"> </w:t>
      </w:r>
      <w:r>
        <w:t xml:space="preserve">Jesus has the full reality of deity and the full reality of humanity; the acting subject is the eternal Son. The technical expression hypostatic union simply means that the divine Son personally united to Himself a complete human nature. It is technical because the subject is glorious, not because the truth is remote from ordinary Christians.</w:t>
      </w:r>
    </w:p>
    <w:p>
      <w:pPr>
        <w:pStyle w:val="BodyText"/>
      </w:pPr>
      <w:r>
        <w:t xml:space="preserve">The Definition of Chalcedon is short enough to be printed on a page, but it is not a slogan. Its precision was purchased through long controversy, careful biblical argument, pastoral anxiety, and sometimes grievous political pressure. We should not romanticize the council as though every participant showed Christian wisdom in every word or maneuver. Councils are composed of fallen men. Imperial politics sometimes stood too near the proceedings. Rivalries between major churches were real. Yet the Lord did not abandon His church in that tumult. He enabled her, through conflict and correction, to say faithfully what she had received: Jesus Christ is one person in two natures.</w:t>
      </w:r>
    </w:p>
    <w:p>
      <w:pPr>
        <w:pStyle w:val="BodyText"/>
      </w:pPr>
      <w:r>
        <w:t xml:space="preserve">This matters because doctrine is not a museum label attached to Christ after the fact. It tells us whom we are worshiping, whom we are trusting, and who stood in our place. A believer praying at the bedside of a dying parent does not need an antiquarian lecture on fifth-century politics. But that believer does need to know that the One who hears prayer is no created intermediary and no distant idea. He is the eternal Son who knows weakness from within a real human life and who possesses the divine power to save completely. Chalcedon gives the church grammar for confessing that Savior without taking anything from either His deity or His humanity.</w:t>
      </w:r>
    </w:p>
    <w:p>
      <w:pPr>
        <w:pStyle w:val="BodyText"/>
      </w:pPr>
      <w:r>
        <w:t xml:space="preserve">The previous chapter considered the union itself: one person, two natures, with the properties of each nature remaining distinct. This chapter follows the historical road by which the church learned to guard that confession. Its concern is not to retell every ancient debate. It is to see why those debates became necessary, why the church’s answer was soteriological as well as intellectual, and why the Definition of Chalcedon remains a servant of biblical faith.</w:t>
      </w:r>
    </w:p>
    <w:bookmarkEnd w:id="80"/>
    <w:bookmarkStart w:id="81" w:name="X4f5ebf2748a7b2fce161d00efb718f7fd180fb8"/>
    <w:p>
      <w:pPr>
        <w:pStyle w:val="Heading2"/>
      </w:pPr>
      <w:r>
        <w:t xml:space="preserve">From Nicaea to the Question of the Incarnate Son</w:t>
      </w:r>
    </w:p>
    <w:p>
      <w:pPr>
        <w:pStyle w:val="FirstParagraph"/>
      </w:pPr>
      <w:r>
        <w:t xml:space="preserve">The first great conciliar crisis focused on the Son’s deity. At Nicaea in 325, the church rejected Arius’s teaching that the Son was the highest creature rather than the eternal Creator. The council confessed that the Son is homoousios with the Father, a Greek term meaning</w:t>
      </w:r>
      <w:r>
        <w:t xml:space="preserve"> </w:t>
      </w:r>
      <w:r>
        <w:t xml:space="preserve">“of the same essence”</w:t>
      </w:r>
      <w:r>
        <w:t xml:space="preserve"> </w:t>
      </w:r>
      <w:r>
        <w:t xml:space="preserve">or</w:t>
      </w:r>
      <w:r>
        <w:t xml:space="preserve"> </w:t>
      </w:r>
      <w:r>
        <w:t xml:space="preserve">“of one substance.”</w:t>
      </w:r>
      <w:r>
        <w:t xml:space="preserve"> </w:t>
      </w:r>
      <w:r>
        <w:t xml:space="preserve">The word was not borrowed from Scripture, but it was chosen to guard Scripture’s own testimony. If all things came into being through the Son, as John says, then He cannot belong to the class of things that came into being (John 1:3). If the Son is the exact representation of the Father’s nature, as Hebrews says, then He is not a lesser kind of deity (Heb. 1:3).</w:t>
      </w:r>
    </w:p>
    <w:p>
      <w:pPr>
        <w:pStyle w:val="BodyText"/>
      </w:pPr>
      <w:r>
        <w:t xml:space="preserve">Nicaea was followed by decades of dispute, exile, compromise, and renewed confession. The Council of Constantinople I in 381 reaffirmed the Nicene faith and gave its enduring form to the creed commonly called Nicene. It also confessed the full deity of the Holy Spirit. That history should make us humble. The truth did not become true when the council stated it, but the church did not reach verbal clarity in one effortless moment. She had to distinguish the Bible’s teaching from formulas that sounded religious while denying the Son’s full equality with the Father.</w:t>
      </w:r>
    </w:p>
    <w:p>
      <w:pPr>
        <w:pStyle w:val="BodyText"/>
      </w:pPr>
      <w:r>
        <w:t xml:space="preserve">Once the church had defended the Son’s deity, another question pressed itself forward. How is this eternal Son related to the human life of Jesus of Nazareth? The question was unavoidable because the New Testament speaks of Him in ways that must both be preserved. The infant is laid in a manger, grows in wisdom, becomes weary at a well, weeps at Lazarus’s tomb, and dies on a cross. Yet this same One forgives sins, receives worship, speaks with divine authority, and is confessed as</w:t>
      </w:r>
      <w:r>
        <w:t xml:space="preserve"> </w:t>
      </w:r>
      <w:r>
        <w:t xml:space="preserve">“my Lord and my God”</w:t>
      </w:r>
      <w:r>
        <w:t xml:space="preserve"> </w:t>
      </w:r>
      <w:r>
        <w:t xml:space="preserve">(John 20:28). We must not set the lowly sayings against the lofty ones as though the Bible were unsure of its own Savior. The church had to learn how to say all of them together.</w:t>
      </w:r>
    </w:p>
    <w:p>
      <w:pPr>
        <w:pStyle w:val="BodyText"/>
      </w:pPr>
      <w:r>
        <w:t xml:space="preserve">Apollinaris of Laodicea tried to protect Christ’s unity against a dangerous alternative. He saw that a merely external conjunction of God and man could not give the church one Savior. His concern was real. If the Son merely inhabited a separate human person, the life and death of Jesus would not be the life and death of the Son. But Apollinaris proposed that the divine Word took the place of the rational human soul or mind in Christ. In that construction, Jesus had a human body but not a complete human psychological life.</w:t>
      </w:r>
    </w:p>
    <w:p>
      <w:pPr>
        <w:pStyle w:val="BodyText"/>
      </w:pPr>
      <w:r>
        <w:t xml:space="preserve">The church rejected this not because it wanted to multiply subjects in Christ, but because it recognized what Apollinaris’s solution cost. A human body without a rational human soul is not full humanity. The Lord’s obedience would then not be human obedience in the full field in which Adam failed. His temptations, growth, grief, prayer, and submission would be difficult to call truly human in the ordinary sense. Gregory of Nazianzus gave the central soteriological insight when he argued, in substance, that what Christ did not assume He did not heal. The saying is not a magical formula; it is a rule drawn from the logic of redemption. The Son came to save human beings, not a fragment of humanity. Therefore He assumed a complete human nature, body and rational soul.</w:t>
      </w:r>
    </w:p>
    <w:p>
      <w:pPr>
        <w:pStyle w:val="BodyText"/>
      </w:pPr>
      <w:r>
        <w:t xml:space="preserve">That rule has an important limit. It does not mean that the Son assumed personal sin, nor does it mean that every feature of our fallen experience is good. He was without sin (Heb. 4:15). Yet He entered the human condition in its weakness, mortality, suffering, and exposure to temptation, apart from sin. The point is that redemption reaches the whole human creature because the incarnate Son took the whole of what it is to be human. He did not rescue humanity from a safe distance. He became our brother without ceasing to be our God.</w:t>
      </w:r>
    </w:p>
    <w:p>
      <w:pPr>
        <w:pStyle w:val="BodyText"/>
      </w:pPr>
      <w:r>
        <w:t xml:space="preserve">The council at Constantinople in 381 condemned Apollinarian teaching. Its decision established a line that later Christological debates could not cross: the humanity of Christ must be complete. But this necessary defense created another danger in some minds. If Christ has complete deity and complete humanity, how can His life be one life? How can His acts belong to one Savior rather than to two persons? The next controversy arose from the effort to answer that question.</w:t>
      </w:r>
    </w:p>
    <w:bookmarkEnd w:id="81"/>
    <w:bookmarkStart w:id="82" w:name="Xc7bc90fd37a955b2716f15196d8f78d3bf9a33f"/>
    <w:p>
      <w:pPr>
        <w:pStyle w:val="Heading2"/>
      </w:pPr>
      <w:r>
        <w:t xml:space="preserve">Nestorius, Cyril, and the Unity of the Savior</w:t>
      </w:r>
    </w:p>
    <w:p>
      <w:pPr>
        <w:pStyle w:val="FirstParagraph"/>
      </w:pPr>
      <w:r>
        <w:t xml:space="preserve">The dispute associated with Nestorius, who became bishop of Constantinople in 428, cannot be understood responsibly by turning him into a cartoon. Nestorius was concerned to distinguish deity from humanity. He feared that careless language would imply that the divine nature itself could be born, suffer, or change. That concern had a sound theological instinct behind it. God is immutable: He does not become something else in His divine being. God is impassible: He does not undergo involuntary suffering or alteration in His deity. Christian speech about the cross must never mean that the divine nature ceased to be divine or that the eternal life of God was wounded.</w:t>
      </w:r>
    </w:p>
    <w:p>
      <w:pPr>
        <w:pStyle w:val="BodyText"/>
      </w:pPr>
      <w:r>
        <w:t xml:space="preserve">The problem was the way Nestorius’s concerns were expressed and developed. He objected to calling Mary Theotokos, a Greek word often rendered</w:t>
      </w:r>
      <w:r>
        <w:t xml:space="preserve"> </w:t>
      </w:r>
      <w:r>
        <w:t xml:space="preserve">“God-bearer”</w:t>
      </w:r>
      <w:r>
        <w:t xml:space="preserve"> </w:t>
      </w:r>
      <w:r>
        <w:t xml:space="preserve">or</w:t>
      </w:r>
      <w:r>
        <w:t xml:space="preserve"> </w:t>
      </w:r>
      <w:r>
        <w:t xml:space="preserve">“Mother of God.”</w:t>
      </w:r>
      <w:r>
        <w:t xml:space="preserve"> </w:t>
      </w:r>
      <w:r>
        <w:t xml:space="preserve">The title was never meant to say that Mary originated the divine nature, existed before the Son, or gave deity to Him. It was meant to protect the identity of the child she bore. The One born of Mary is not a human person alongside whom the Word later stands. He is the eternal Son incarnate. Mary is therefore rightly called the mother of God according to the flesh, because the person to whom she gave birth is God the Son.</w:t>
      </w:r>
    </w:p>
    <w:p>
      <w:pPr>
        <w:pStyle w:val="BodyText"/>
      </w:pPr>
      <w:r>
        <w:t xml:space="preserve">Cyril of Alexandria opposed Nestorius because he believed the unity of Christ was being endangered. Cyril insisted that the Word Himself became flesh. He did not mean that the divine nature was converted into flesh, and he did not deny a real human nature in Christ. He meant that the eternal Word is the one personal subject of the incarnate life. The hunger in the wilderness, the tears at Bethany, the miracles in Galilee, and the death at Golgotha belong to one and the same Son, though they belong to Him according to different natures.</w:t>
      </w:r>
    </w:p>
    <w:p>
      <w:pPr>
        <w:pStyle w:val="BodyText"/>
      </w:pPr>
      <w:r>
        <w:t xml:space="preserve">That distinction is essential. We may say that God the Son was born of Mary, suffered, and died, not because deity as deity is born, suffers, or dies, but because the person who is God the Son truly lived a human life and underwent those things in His humanity. This is the communication of attributes, also called the communicatio idiomatum. It does not transfer divine attributes into the human nature or human limitations into the divine nature. Rather, it permits us to predicate of the one person what belongs to either nature. The Lord of glory was crucified (1 Cor. 2:8), not because the divine nature is passible, but because the Lord of glory is the person who suffered in the flesh.</w:t>
      </w:r>
    </w:p>
    <w:p>
      <w:pPr>
        <w:pStyle w:val="BodyText"/>
      </w:pPr>
      <w:r>
        <w:t xml:space="preserve">The Council of Ephesus in 431 condemned Nestorius and affirmed the unity of Christ. Its purpose was not to erase the distinction between the natures. It was to reject language that divided the incarnate Son into two personal centers. The gospel requires more than an alliance between God and a man. The Savior who obeyed, suffered, and rose is the Son Himself. If the man Jesus were a distinct person merely conjoined to the Word, then we would be left wondering whose obedience is offered to the Father and whose death has saving worth. Scripture gives no such divided Christ. It presents one Lord Jesus Christ.</w:t>
      </w:r>
    </w:p>
    <w:p>
      <w:pPr>
        <w:pStyle w:val="BodyText"/>
      </w:pPr>
      <w:r>
        <w:t xml:space="preserve">Still, the controversy calls for care. Later readers have often used</w:t>
      </w:r>
      <w:r>
        <w:t xml:space="preserve"> </w:t>
      </w:r>
      <w:r>
        <w:t xml:space="preserve">“Nestorian”</w:t>
      </w:r>
      <w:r>
        <w:t xml:space="preserve"> </w:t>
      </w:r>
      <w:r>
        <w:t xml:space="preserve">as a quick insult for any concern about the distinction of the natures. That is irresponsible. Chalcedon itself would affirm that the natures are not confused and that their properties are preserved. Nor should we pretend that all descriptions of Nestorius’s own thought are equally simple or settled. Historical evidence must be weighed, and the polemical language of an ancient controversy should not become a substitute for argument. The lasting theological judgment of Ephesus is clear, however: the unity of the person is not optional. We do not worship a man connected to the Son. We worship the Son who became man.</w:t>
      </w:r>
    </w:p>
    <w:p>
      <w:pPr>
        <w:pStyle w:val="BodyText"/>
      </w:pPr>
      <w:r>
        <w:t xml:space="preserve">Cyril’s language also required later clarification. In some settings he spoke of</w:t>
      </w:r>
      <w:r>
        <w:t xml:space="preserve"> </w:t>
      </w:r>
      <w:r>
        <w:t xml:space="preserve">“one incarnate nature of the Word,”</w:t>
      </w:r>
      <w:r>
        <w:t xml:space="preserve"> </w:t>
      </w:r>
      <w:r>
        <w:t xml:space="preserve">drawing on a phrase he understood to be orthodox. At his best, he was defending the one personal subject of the incarnation against division. Yet phrases can outlive the circumstances in which they were first used. If</w:t>
      </w:r>
      <w:r>
        <w:t xml:space="preserve"> </w:t>
      </w:r>
      <w:r>
        <w:t xml:space="preserve">“one nature”</w:t>
      </w:r>
      <w:r>
        <w:t xml:space="preserve"> </w:t>
      </w:r>
      <w:r>
        <w:t xml:space="preserve">is taken to deny the abiding reality of Christ’s humanity and deity as distinct natures, it cannot carry the biblical witness. The church needed language that would preserve Cyril’s insistence on one Son while also preserving the full distinction and integrity of both natures. Chalcedon would seek precisely that balance.</w:t>
      </w:r>
    </w:p>
    <w:bookmarkEnd w:id="82"/>
    <w:bookmarkStart w:id="83" w:name="X6a7cfe02f6e955efc005b3ec9f209a4fd91ef26"/>
    <w:p>
      <w:pPr>
        <w:pStyle w:val="Heading2"/>
      </w:pPr>
      <w:r>
        <w:t xml:space="preserve">Eutyches, Leo, and the Council of Chalcedon</w:t>
      </w:r>
    </w:p>
    <w:p>
      <w:pPr>
        <w:pStyle w:val="FirstParagraph"/>
      </w:pPr>
      <w:r>
        <w:t xml:space="preserve">The next crisis came from the opposite direction. If Nestorius was thought to divide the one Christ, Eutyches, an archimandrite in Constantinople, was accused of speaking in a way that confused or collapsed the natures after the incarnation. Eutyches wished to oppose Nestorian division. Again, his motive should be named before his error is assessed. He wanted the church to confess one Christ, not two sons. But in trying to secure unity, he spoke as though Christ’s humanity did not remain consubstantial with ours after the union. That placed the reality of His human nature in jeopardy.</w:t>
      </w:r>
    </w:p>
    <w:p>
      <w:pPr>
        <w:pStyle w:val="BodyText"/>
      </w:pPr>
      <w:r>
        <w:t xml:space="preserve">The question was not whether the incarnation is a mystery. It surely is. The question was whether mystery allows Christians to deny what Scripture requires. Jesus is born, grows, learns obedience in the course of suffering, eats, drinks, bleeds, dies, and rises bodily. He is like us in every respect apart from sin (Heb. 2:17; 4:15). A humanity swallowed up, altered beyond recognition, or blended into a third thing would not be the humanity the New Testament presents. The Redeemer must remain fully God and fully man, not an intermediate being produced by their mixture.</w:t>
      </w:r>
    </w:p>
    <w:p>
      <w:pPr>
        <w:pStyle w:val="BodyText"/>
      </w:pPr>
      <w:r>
        <w:t xml:space="preserve">Pope Leo I of Rome wrote a doctrinal letter, commonly called Leo’s Tome, to Flavian of Constantinople. Leo argued that the one person of Christ acts according to both natures: the Word does what belongs to the Word, and the flesh does what belongs to the flesh, while the same Son is the subject of both. His account helped give Western expression to what the church needed to protect. The text should not be treated as an independent authority alongside Scripture, nor should every sentence be made to bear more than it was intended to bear. Its importance lies in its clear opposition to both division and confusion.</w:t>
      </w:r>
    </w:p>
    <w:p>
      <w:pPr>
        <w:pStyle w:val="BodyText"/>
      </w:pPr>
      <w:r>
        <w:t xml:space="preserve">The route to Chalcedon was not serene. A council at Ephesus in 449, later rejected by Chalcedonian Christians, restored Eutyches and deposed opponents under deeply coercive conditions. Leo refused to recognize it as a true council. The violence and manipulation involved are a sober reminder that bishops can act badly even while discussing holy truths. The church does not receive a council merely because a gathering occurred or an emperor called it. Its decisions must be weighed by Scripture and by their faithfulness to the apostolic confession.</w:t>
      </w:r>
    </w:p>
    <w:p>
      <w:pPr>
        <w:pStyle w:val="BodyText"/>
      </w:pPr>
      <w:r>
        <w:t xml:space="preserve">In 451, the emperor Marcian convened the Council of Chalcedon. Bishops and representatives met across the Bosporus from Constantinople. They received the doctrinal authority of Nicaea and Constantinople, affirmed the judgment of Ephesus against Nestorius, and set forth a definition concerning Christ. They did not set out to improve upon the apostles. They sought to rule out recurring evasions of what the apostles taught.</w:t>
      </w:r>
    </w:p>
    <w:p>
      <w:pPr>
        <w:pStyle w:val="BodyText"/>
      </w:pPr>
      <w:r>
        <w:t xml:space="preserve">The Definition speaks of</w:t>
      </w:r>
      <w:r>
        <w:t xml:space="preserve"> </w:t>
      </w:r>
      <w:r>
        <w:t xml:space="preserve">“one and the same Son,”</w:t>
      </w:r>
      <w:r>
        <w:t xml:space="preserve"> </w:t>
      </w:r>
      <w:r>
        <w:t xml:space="preserve">our Lord Jesus Christ. This phrase is one of its great safeguards. The One who is eternally begotten of the Father according to deity is the same One who, in the last days, was born of the virgin Mary according to humanity. There are not two sons, one heavenly and one earthly. There is one Son, eternally God and, in time, truly man. He is consubstantial with the Father according to deity and consubstantial with us according to humanity. He is like us in all things except sin.</w:t>
      </w:r>
    </w:p>
    <w:p>
      <w:pPr>
        <w:pStyle w:val="BodyText"/>
      </w:pPr>
      <w:r>
        <w:t xml:space="preserve">Then come the four adverbs for which Chalcedon is especially remembered. Christ is to be acknowledged in two natures,</w:t>
      </w:r>
      <w:r>
        <w:t xml:space="preserve"> </w:t>
      </w:r>
      <w:r>
        <w:t xml:space="preserve">“without confusion, without change, without division, without separation.”</w:t>
      </w:r>
      <w:r>
        <w:t xml:space="preserve"> </w:t>
      </w:r>
      <w:r>
        <w:t xml:space="preserve">The first two answer the temptation to blend deity and humanity. Without confusion means that the natures do not form a mixture or hybrid. Without change means that neither nature becomes the other. The divine nature does not turn into humanity; the human nature does not dissolve into deity. The last two answer the temptation to divide Christ. Without division means that the natures are not partitioned between two persons or two sons. Without separation means that the union is not a temporary partnership that can be undone.</w:t>
      </w:r>
    </w:p>
    <w:p>
      <w:pPr>
        <w:pStyle w:val="BodyText"/>
      </w:pPr>
      <w:r>
        <w:t xml:space="preserve">The four terms work together. It is not enough to say that Christ is one if</w:t>
      </w:r>
      <w:r>
        <w:t xml:space="preserve"> </w:t>
      </w:r>
      <w:r>
        <w:t xml:space="preserve">“one”</w:t>
      </w:r>
      <w:r>
        <w:t xml:space="preserve"> </w:t>
      </w:r>
      <w:r>
        <w:t xml:space="preserve">means the loss of His true humanity. It is not enough to say that He is two if</w:t>
      </w:r>
      <w:r>
        <w:t xml:space="preserve"> </w:t>
      </w:r>
      <w:r>
        <w:t xml:space="preserve">“two”</w:t>
      </w:r>
      <w:r>
        <w:t xml:space="preserve"> </w:t>
      </w:r>
      <w:r>
        <w:t xml:space="preserve">means two acting subjects. Chalcedon requires both unity and distinction. The properties of each nature are preserved, and both concur in one person and one hypostasis. The distinction of natures is not abolished because of the union; rather, each nature retains what belongs to it. Yet this preservation of distinction does not leave us with a divided Redeemer. There is one and the same Son.</w:t>
      </w:r>
    </w:p>
    <w:p>
      <w:pPr>
        <w:pStyle w:val="BodyText"/>
      </w:pPr>
      <w:r>
        <w:t xml:space="preserve">This grammar guards ordinary Christian speech. It permits us to confess that the infant in Mary’s arms is the Creator of all things, that the weary traveler at Sychar is the giver of living water, and that the crucified Jesus is the Lord of glory. It also requires us to speak carefully. We should not say that the divine nature slept, grew tired, or died. Nor should we say that Christ’s human nature became omnipresent, omniscient, or eternal in itself. The person is the subject of the predicates; the natures explain the manner in which the predicates are true. The Son slept according to His humanity. The Son upholds all things according to His deity. The same Son did both.</w:t>
      </w:r>
    </w:p>
    <w:bookmarkEnd w:id="83"/>
    <w:bookmarkStart w:id="84" w:name="why-the-four-adverbs-protect-the-gospel"/>
    <w:p>
      <w:pPr>
        <w:pStyle w:val="Heading2"/>
      </w:pPr>
      <w:r>
        <w:t xml:space="preserve">Why the Four Adverbs Protect the Gospel</w:t>
      </w:r>
    </w:p>
    <w:p>
      <w:pPr>
        <w:pStyle w:val="FirstParagraph"/>
      </w:pPr>
      <w:r>
        <w:t xml:space="preserve">The Definition of Chalcedon can sound remote until we notice the errors it prevents in preaching, prayer, and assurance. Consider first the phrase</w:t>
      </w:r>
      <w:r>
        <w:t xml:space="preserve"> </w:t>
      </w:r>
      <w:r>
        <w:t xml:space="preserve">“without confusion.”</w:t>
      </w:r>
      <w:r>
        <w:t xml:space="preserve"> </w:t>
      </w:r>
      <w:r>
        <w:t xml:space="preserve">If Christ’s deity and humanity are blended, His obedience ceases to be the obedience of a true man. A divine-human mixture might look more impressive than Adam, but it would not stand where Adam stood. Romans 5 rests its argument on representation within the human race. The obedience that answers Adam’s disobedience must be genuinely human obedience. Chapter 8 will take up that Adam-Christ pattern directly. Here the point is plain: the Savior’s humanity cannot be treated as an appearance or as raw material transformed into a new third nature.</w:t>
      </w:r>
    </w:p>
    <w:p>
      <w:pPr>
        <w:pStyle w:val="BodyText"/>
      </w:pPr>
      <w:r>
        <w:t xml:space="preserve">“Without change”</w:t>
      </w:r>
      <w:r>
        <w:t xml:space="preserve"> </w:t>
      </w:r>
      <w:r>
        <w:t xml:space="preserve">also preserves the faithfulness of God. The Son’s taking flesh was not an alteration in the divine essence. The eternal Son did not surrender deity, stop sustaining the universe, or become less than what He eternally is. He assumed what He was not without ceasing to be what He was. This does not make the incarnation unreal. It makes it possible. The divine nature is not one item in the universe that can be modified by another item. God is the uncreated, simple, immutable Creator. His act of assuming humanity is a free act in time by the person of the Son; it does not make deity mutable.</w:t>
      </w:r>
    </w:p>
    <w:p>
      <w:pPr>
        <w:pStyle w:val="BodyText"/>
      </w:pPr>
      <w:r>
        <w:t xml:space="preserve">This is why the church must resist versions of kenosis that define Christ’s</w:t>
      </w:r>
      <w:r>
        <w:t xml:space="preserve"> </w:t>
      </w:r>
      <w:r>
        <w:t xml:space="preserve">“emptying”</w:t>
      </w:r>
      <w:r>
        <w:t xml:space="preserve"> </w:t>
      </w:r>
      <w:r>
        <w:t xml:space="preserve">in Philippians 2 as an abandonment of divine attributes. Kenosis means</w:t>
      </w:r>
      <w:r>
        <w:t xml:space="preserve"> </w:t>
      </w:r>
      <w:r>
        <w:t xml:space="preserve">“emptying,”</w:t>
      </w:r>
      <w:r>
        <w:t xml:space="preserve"> </w:t>
      </w:r>
      <w:r>
        <w:t xml:space="preserve">but Paul explains the manner of the emptying not by subtraction but by addition: Christ took the form of a slave and was made in the likeness of men (Phil. 2:7). The Son did not become less divine. He humbled Himself by assuming the condition of a servant and by moving in obedience toward death. His glory was veiled, not discarded. His divine power was not lost, though He lived a truly human life of dependence and obedience. The chapter on the incarnation has considered this text more directly; Chalcedon provides the grammar that keeps its humility from being mistaken for a change in deity.</w:t>
      </w:r>
    </w:p>
    <w:p>
      <w:pPr>
        <w:pStyle w:val="BodyText"/>
      </w:pPr>
      <w:r>
        <w:t xml:space="preserve">“Without division”</w:t>
      </w:r>
      <w:r>
        <w:t xml:space="preserve"> </w:t>
      </w:r>
      <w:r>
        <w:t xml:space="preserve">protects the unity of the Redeemer’s work. The one who is sent by the Father is the one who obeys in the wilderness, teaches in Galilee, bears the curse at Calvary, and rises from the dead. We cannot assign the saving acts to a merely human companion of the Son and reserve deity for a separate heavenly person. The gospel is not that God approved a brave man. It is that God the Son came for us. At the same time, the unity does not mean that the human nature acts apart from its creaturely capacities. Christ obeyed, suffered, and died in the humanity He assumed. The person who did these things is divine, but the suffering itself belongs to His human nature.</w:t>
      </w:r>
    </w:p>
    <w:p>
      <w:pPr>
        <w:pStyle w:val="BodyText"/>
      </w:pPr>
      <w:r>
        <w:t xml:space="preserve">“Without separation”</w:t>
      </w:r>
      <w:r>
        <w:t xml:space="preserve"> </w:t>
      </w:r>
      <w:r>
        <w:t xml:space="preserve">gives confidence to believers. The union does not expire when the earthly ministry ends. The risen Jesus remains the incarnate Son. He did not merely wear humanity for a season and then lay it aside after accomplishing His task. The New Testament presents a risen, embodied Lord who ascends and reigns as the man Christ Jesus (Acts 1:9–11; 1 Tim. 2:5). His glorified humanity is not a disposable instrument. It is the humanity He assumed for our salvation and carries into the heavenly sanctuary. This theme will return when the book considers the ascension and session, but its root is already present in Chalcedon’s refusal to treat the union as temporary.</w:t>
      </w:r>
    </w:p>
    <w:p>
      <w:pPr>
        <w:pStyle w:val="BodyText"/>
      </w:pPr>
      <w:r>
        <w:t xml:space="preserve">The four adverbs also protect Christian worship. We worship Jesus Christ, not a created instrument of God. Yet we worship the God who has come near in the man Jesus. We do not have to choose between reverence for divine majesty and comfort in genuine human sympathy. Hebrews does not invite us to draw near to a Savior who only appears to understand human frailty. It invites us to draw near because He was tempted in all things like us, yet without sin, and because He is the great high priest who has passed through the heavens (Heb. 4:14–16). The majesty and the mercy belong to one Lord.</w:t>
      </w:r>
    </w:p>
    <w:p>
      <w:pPr>
        <w:pStyle w:val="BodyText"/>
      </w:pPr>
      <w:r>
        <w:t xml:space="preserve">This point explains why Christology cannot be confined to a course on historical theology. Every error eventually changes Christian prayer. If the Son is not fully God, prayer to Him becomes idolatry or at best confused devotion. If He is not fully man, His sympathy becomes theater. If His natures are divided between two persons, the cross no longer reveals the self-giving love of God in the Son. If the natures are confused, the human obedience that saves us loses its real place in the story. Chalcedon matters because the gospel has a subject.</w:t>
      </w:r>
    </w:p>
    <w:bookmarkEnd w:id="84"/>
    <w:bookmarkStart w:id="85" w:name="are-creeds-rivals-to-scripture"/>
    <w:p>
      <w:pPr>
        <w:pStyle w:val="Heading2"/>
      </w:pPr>
      <w:r>
        <w:t xml:space="preserve">Are Creeds Rivals to Scripture?</w:t>
      </w:r>
    </w:p>
    <w:p>
      <w:pPr>
        <w:pStyle w:val="FirstParagraph"/>
      </w:pPr>
      <w:r>
        <w:t xml:space="preserve">Some Christians hear conciliar language and worry that the church has allowed tradition to stand over the Bible. The concern is understandable, especially where ecclesiastical authorities have made claims that bind consciences apart from God’s Word. The Reformed Baptist must insist that Holy Scripture is the only sufficient, certain, and infallible rule of saving knowledge, faith, and obedience. No council, bishop, confession, or theologian may establish doctrine contrary to Scripture. The church is not the master of the Word; she is its servant.</w:t>
      </w:r>
    </w:p>
    <w:p>
      <w:pPr>
        <w:pStyle w:val="BodyText"/>
      </w:pPr>
      <w:r>
        <w:t xml:space="preserve">But this conviction does not make creeds useless. Scripture itself requires the church to confess the truth, test teaching, guard the good deposit, and reject a different gospel (Rom. 10:9–10; 1 Tim. 6:20; 2 Tim. 1:13–14; Gal. 1:8–9). Those commands require sentences. A church confronted by an error cannot answer only,</w:t>
      </w:r>
      <w:r>
        <w:t xml:space="preserve"> </w:t>
      </w:r>
      <w:r>
        <w:t xml:space="preserve">“We believe the Bible,”</w:t>
      </w:r>
      <w:r>
        <w:t xml:space="preserve"> </w:t>
      </w:r>
      <w:r>
        <w:t xml:space="preserve">while refusing to say what the Bible teaches at the point disputed. Arius could quote biblical words. So could Nestorius, Eutyches, and their opponents. The question was what those words meant when brought together under the whole counsel of God.</w:t>
      </w:r>
    </w:p>
    <w:p>
      <w:pPr>
        <w:pStyle w:val="BodyText"/>
      </w:pPr>
      <w:r>
        <w:t xml:space="preserve">A creed is a public summary of biblical doctrine, not a second Bible. It has ministerial authority, which means it serves the authority of Scripture. Its value is derivative and revisable. If a creed misstates Scripture, Scripture judges it. Yet the possibility of misuse does not eliminate the necessity of confession. A congregation that declines every doctrinal formulation has not escaped tradition. It has simply left its tradition unexamined, often in the hands of the strongest personality in the room.</w:t>
      </w:r>
    </w:p>
    <w:p>
      <w:pPr>
        <w:pStyle w:val="BodyText"/>
      </w:pPr>
      <w:r>
        <w:t xml:space="preserve">The ancient creeds are particularly useful because they arose where central biblical truths were being denied with biblical vocabulary. The Nicene Creed protects the confession that the Son is fully God. The Chalcedonian Definition protects the confession that the one Son is fully God and fully man. They do not replace exegesis. They train us to read Scripture as Scripture demands. When John calls the Word God and then says the Word became flesh, Chalcedon helps us refuse two equal and opposite evasions: that the Word only seemed to be human, or that the Word ceased to be God.</w:t>
      </w:r>
    </w:p>
    <w:p>
      <w:pPr>
        <w:pStyle w:val="BodyText"/>
      </w:pPr>
      <w:r>
        <w:t xml:space="preserve">The same principle appears in the 1689 London Baptist Confession. Chapter 8 confesses that the Son, the second person in the Holy Trinity, is very and eternal God, of one substance and equal with the Father, and that in the fullness of time He took upon Him man’s nature with all its essential properties and common infirmities, yet without sin. The confession does not compete with the Bible. It summarizes the biblical doctrine a church must teach and protect. It also makes clear that Christ’s two whole, perfect, and distinct natures were inseparably joined together in one person without conversion, composition, or confusion.</w:t>
      </w:r>
    </w:p>
    <w:p>
      <w:pPr>
        <w:pStyle w:val="BodyText"/>
      </w:pPr>
      <w:r>
        <w:t xml:space="preserve">Confessional language has a pastoral use. It gives a parent words for explaining why Jesus can both be weary and sovereign. It gives an elder a way to recognize a teaching that divides Christ’s person while using Christian names. It gives a suffering saint assurance that the One seated at God’s right hand is not indifferent to embodied sorrow. It gives the church a shared standard by which ministers are examined and doctrine is taught. These uses do not remove the duty to open the Bible. They make that duty more deliberate.</w:t>
      </w:r>
    </w:p>
    <w:p>
      <w:pPr>
        <w:pStyle w:val="BodyText"/>
      </w:pPr>
      <w:r>
        <w:t xml:space="preserve">Creeds can become unhealthy when they are treated as talismans, recited without understanding, or used as weapons against every secondary disagreement. The remedy is not doctrinal amnesia. It is renewed biblical and pastoral use. We should read the creeds with open Bibles, explain their terms, acknowledge their historical limits, and rejoice wherever they faithfully lead us to confess the biblical Christ. A creed that keeps us from saying less than Scripture says is not a rival to Scripture. It is a servant that points back to Scripture.</w:t>
      </w:r>
    </w:p>
    <w:bookmarkEnd w:id="85"/>
    <w:bookmarkStart w:id="86" w:name="Xff424aa7140e7f71aa0b175f6bb83dc4dabaf6c"/>
    <w:p>
      <w:pPr>
        <w:pStyle w:val="Heading2"/>
      </w:pPr>
      <w:r>
        <w:t xml:space="preserve">Chalcedon and the Non-Chalcedonian Churches</w:t>
      </w:r>
    </w:p>
    <w:p>
      <w:pPr>
        <w:pStyle w:val="FirstParagraph"/>
      </w:pPr>
      <w:r>
        <w:t xml:space="preserve">The divisions that followed Chalcedon remain a grief to the whole church. The churches commonly called Oriental Orthodox, including the Coptic, Syriac, Armenian, Ethiopian, Eritrean, and Malankara traditions, did not receive Chalcedon. It is neither accurate nor charitable simply to call them</w:t>
      </w:r>
      <w:r>
        <w:t xml:space="preserve"> </w:t>
      </w:r>
      <w:r>
        <w:t xml:space="preserve">“Monophysite”</w:t>
      </w:r>
      <w:r>
        <w:t xml:space="preserve"> </w:t>
      </w:r>
      <w:r>
        <w:t xml:space="preserve">in the crude sense of believing that Christ’s humanity was swallowed up by His deity. Their preferred description is often miaphysite, a term intended to confess one incarnate nature of the Word from or in two realities, while maintaining that Christ is fully divine and fully human. They appeal in part to Cyrillian language and reject the implication that they deny the reality or completeness of Christ’s humanity.</w:t>
      </w:r>
    </w:p>
    <w:p>
      <w:pPr>
        <w:pStyle w:val="BodyText"/>
      </w:pPr>
      <w:r>
        <w:t xml:space="preserve">This distinction matters. The ancient polemical label</w:t>
      </w:r>
      <w:r>
        <w:t xml:space="preserve"> </w:t>
      </w:r>
      <w:r>
        <w:t xml:space="preserve">“Eutychian”</w:t>
      </w:r>
      <w:r>
        <w:t xml:space="preserve"> </w:t>
      </w:r>
      <w:r>
        <w:t xml:space="preserve">should not be applied indiscriminately to communities that themselves reject Eutyches’s confusion of the natures. Many Oriental Orthodox theologians have affirmed the full deity and full humanity of the one Lord Jesus Christ, His real incarnation, His true suffering in the flesh, and the enduring unity of His person. Modern official dialogues between Chalcedonian and Oriental Orthodox representatives have often found that historic disagreements involved not only doctrine but also vocabulary, reception, political setting, and mutual suspicion. Christians should be thankful whenever careful conversation removes a false accusation.</w:t>
      </w:r>
    </w:p>
    <w:p>
      <w:pPr>
        <w:pStyle w:val="BodyText"/>
      </w:pPr>
      <w:r>
        <w:t xml:space="preserve">At the same time, fairness is not indifference to doctrinal form. Chalcedonian Christians confess two natures after the union because they believe this language best safeguards the continuing distinction of deity and humanity required by Scripture. They fear that saying only</w:t>
      </w:r>
      <w:r>
        <w:t xml:space="preserve"> </w:t>
      </w:r>
      <w:r>
        <w:t xml:space="preserve">“one incarnate nature”</w:t>
      </w:r>
      <w:r>
        <w:t xml:space="preserve"> </w:t>
      </w:r>
      <w:r>
        <w:t xml:space="preserve">can be heard, whether or not it is intended, to obscure that distinction. Oriental Orthodox Christians have often feared that the Chalcedonian phrase</w:t>
      </w:r>
      <w:r>
        <w:t xml:space="preserve"> </w:t>
      </w:r>
      <w:r>
        <w:t xml:space="preserve">“in two natures”</w:t>
      </w:r>
      <w:r>
        <w:t xml:space="preserve"> </w:t>
      </w:r>
      <w:r>
        <w:t xml:space="preserve">could be heard as a return to a divided Christ. Their concern reflects the same serious question that troubled Cyril: how can the church protect the unity of the incarnate Word?</w:t>
      </w:r>
    </w:p>
    <w:p>
      <w:pPr>
        <w:pStyle w:val="BodyText"/>
      </w:pPr>
      <w:r>
        <w:t xml:space="preserve">The responsible path is neither dismissal nor careless declaration that all differences are obviously meaningless. We should hear the best representatives of these traditions in their own terms, distinguish historical slogans from actual confessions, and recognize shared affirmations wherever they are real. We should also continue to say that the Chalcedonian Definition offers a particularly clear and durable rule for holding together the full integrity of the two natures and the unity of the one person. Its four adverbs answer the very anxieties that have divided Christians: there is no mixture, no alteration, no splitting, and no loosening of the union.</w:t>
      </w:r>
    </w:p>
    <w:p>
      <w:pPr>
        <w:pStyle w:val="BodyText"/>
      </w:pPr>
      <w:r>
        <w:t xml:space="preserve">This is an area where certainty must be marked. There is broad agreement among many contemporary theologians that the old descriptions of all non-Chalcedonian Christians as simply denying Christ’s humanity are misleading. There remains genuine disagreement about whether miaphysite formulas are fully equivalent in meaning to the Chalcedonian formula and about what ecclesial consequences should follow from the convergences reached in dialogue. A faithful Protestant need not pretend to settle every ecumenical question in one chapter. But he must refuse caricature. The command to contend for the faith never licenses bearing false witness about those with whom we disagree.</w:t>
      </w:r>
    </w:p>
    <w:p>
      <w:pPr>
        <w:pStyle w:val="BodyText"/>
      </w:pPr>
      <w:r>
        <w:t xml:space="preserve">The history also warns us against making a council’s reception an excuse for ethnic, national, or political pride. The gospel crossed languages and empires from the beginning. Greek terms were necessary in certain debates, but no language possesses Christ. The church must translate the faith into every tongue while retaining the realities those terms were chosen to protect. To confess Chalcedon in English is not to baptize the cultural habits of the fifth-century Roman world. It is to submit our speech to the biblical identity of the Lord Jesus Christ.</w:t>
      </w:r>
    </w:p>
    <w:bookmarkEnd w:id="86"/>
    <w:bookmarkStart w:id="87" w:name="the-salvation-at-stake-in-right-speech"/>
    <w:p>
      <w:pPr>
        <w:pStyle w:val="Heading2"/>
      </w:pPr>
      <w:r>
        <w:t xml:space="preserve">The Salvation at Stake in Right Speech</w:t>
      </w:r>
    </w:p>
    <w:p>
      <w:pPr>
        <w:pStyle w:val="FirstParagraph"/>
      </w:pPr>
      <w:r>
        <w:t xml:space="preserve">The deepest reason Chalcedon matters is that salvation has a mediator. Paul writes that there is one God and one mediator also between God and men, the man Christ Jesus (1 Tim. 2:5). The verse does not reduce Christ to a mere man; Paul elsewhere speaks plainly of His deity. It identifies the Mediator in the very humanity He assumed for us. He represents God to us because He is God the Son. He represents us before God because He is truly one of us. The one mediator must belong fully to both sides without being divided into two mediators.</w:t>
      </w:r>
    </w:p>
    <w:p>
      <w:pPr>
        <w:pStyle w:val="BodyText"/>
      </w:pPr>
      <w:r>
        <w:t xml:space="preserve">Only God can save in the final and absolute sense. Sin is not merely a damaged habit that a teacher can correct. It is guilt before the holy Creator, corruption in the human heart, bondage to death, and rebellion against Yahweh. No creature can offer to God an infinite satisfaction by sheer creaturely worth. No creature can conquer death by intrinsic divine power. No creature can reveal the Father perfectly. The Son is able to save because He is who He eternally is: the uncreated, holy, omnipotent Word.</w:t>
      </w:r>
    </w:p>
    <w:p>
      <w:pPr>
        <w:pStyle w:val="BodyText"/>
      </w:pPr>
      <w:r>
        <w:t xml:space="preserve">Yet only man should render the obedience owed by man and bear the judgment due to man. God did not save us by ignoring righteousness. He did not merely announce pardon from a distance. The Son came under the law in the humanity He assumed, obeyed where Adam and Israel failed, and offered Himself in that humanity. The full exposition of His active and passive obedience and of His atoning death belongs to later chapters. But their possibility rests here. The obedience is human obedience. The person obeying is the eternal Son. The death is a real human death. The person who gives Himself is the Lord of glory.</w:t>
      </w:r>
    </w:p>
    <w:p>
      <w:pPr>
        <w:pStyle w:val="BodyText"/>
      </w:pPr>
      <w:r>
        <w:t xml:space="preserve">This is why the phrase</w:t>
      </w:r>
      <w:r>
        <w:t xml:space="preserve"> </w:t>
      </w:r>
      <w:r>
        <w:t xml:space="preserve">“God died”</w:t>
      </w:r>
      <w:r>
        <w:t xml:space="preserve"> </w:t>
      </w:r>
      <w:r>
        <w:t xml:space="preserve">can be both precious and dangerous. It is precious when it means that the person who died is God the Son. It is dangerous when it is used carelessly to suggest that the divine nature died, ceased, changed, or was overcome. The better habit is to add the needed qualification: God the Son died according to His human nature; the Lord of glory was crucified in the flesh. Such care is not an attempt to cool devotion. It preserves the astonishing truth that the cross is the self-giving act of the divine Son without making death a property of deity.</w:t>
      </w:r>
    </w:p>
    <w:p>
      <w:pPr>
        <w:pStyle w:val="BodyText"/>
      </w:pPr>
      <w:r>
        <w:t xml:space="preserve">The same care helps us understand divine impassibility. To confess that God is impassible is not to say that He is cold, inactive, or untouched by His creatures in the way an idol is untouched. Scripture speaks richly of God’s compassion, delight, anger, and grief in ways that reveal His holy and personal relation to His world. Classical Christian theology insists that these biblical descriptions do not make God dependent upon or emotionally altered by creatures. He is not acted upon, overwhelmed, or improved by what occurs outside Him. In the incarnation, the impassible Son truly suffers in the human nature He has assumed. This is not less compassionate than a changeable deity; it is the deepest ground of compassion. The One whose divine life cannot be threatened has entered our suffering freely and personally in flesh.</w:t>
      </w:r>
    </w:p>
    <w:p>
      <w:pPr>
        <w:pStyle w:val="BodyText"/>
      </w:pPr>
      <w:r>
        <w:t xml:space="preserve">For the believer, this means that Christ’s sympathy is neither sentimental nor limited. He knows hunger, rejection, grief, weariness, temptation, pain, and death through the human life He lived. He knows them without sin and without being crushed by them. He remains the sovereign Son, so no misery lies outside His authority. When Hebrews calls believers to approach the throne of grace with confidence, it joins the exalted throne to the sympathizing high priest (Heb. 4:14–16). Chalcedon helps us hear both notes at once.</w:t>
      </w:r>
    </w:p>
    <w:p>
      <w:pPr>
        <w:pStyle w:val="BodyText"/>
      </w:pPr>
      <w:r>
        <w:t xml:space="preserve">The doctrine also gives the church courage in a culture that often remakes Jesus after its own preferences. One age wants a moral teacher with no divine claims. Another wants a spiritual symbol free from bodily limits. Another wants a divine power who does not share our weakness. Another wants a sympathetic victim who cannot command obedience. The biblical Christ refuses every reduction. He comforts the weary because He is man; He commands the sea because He is God. He dies for sinners because He has flesh and blood; He raises the dead because death cannot master the Author of life.</w:t>
      </w:r>
    </w:p>
    <w:p>
      <w:pPr>
        <w:pStyle w:val="BodyText"/>
      </w:pPr>
      <w:r>
        <w:t xml:space="preserve">Pastoral usefulness is not proved by avoiding difficult words. It is proved by bringing people to the real Christ. A teenager tempted to think that Jesus cannot understand bodily weakness needs more than the statement that God cares. He needs to know that the Son truly took our nature. A Christian haunted by guilt needs more than the statement that God is loving. She needs to know that the obedience and sacrifice of the incarnate Son are of sufficient worth before God. A church threatened by fashionable denials of Christ’s deity needs more than vague admiration for Jesus. It needs a confession sturdy enough to say, with Thomas,</w:t>
      </w:r>
      <w:r>
        <w:t xml:space="preserve"> </w:t>
      </w:r>
      <w:r>
        <w:t xml:space="preserve">“My Lord and my God”</w:t>
      </w:r>
      <w:r>
        <w:t xml:space="preserve"> </w:t>
      </w:r>
      <w:r>
        <w:t xml:space="preserve">(John 20:28).</w:t>
      </w:r>
    </w:p>
    <w:bookmarkEnd w:id="87"/>
    <w:bookmarkStart w:id="88" w:name="where-the-doctrine-now-stands-6"/>
    <w:p>
      <w:pPr>
        <w:pStyle w:val="Heading2"/>
      </w:pPr>
      <w:r>
        <w:t xml:space="preserve">Where the Doctrine Now Stands</w:t>
      </w:r>
    </w:p>
    <w:p>
      <w:pPr>
        <w:pStyle w:val="FirstParagraph"/>
      </w:pPr>
      <w:r>
        <w:t xml:space="preserve">The church’s road to Chalcedon established a rule of faithful speech: Jesus Christ is one and the same Son, truly God and truly man, acknowledged in two natures without confusion, without change, without division, and without separation. Nicaea in 325 and Constantinople I in 381 guarded His full deity; Ephesus in 431 guarded the unity of His person; Chalcedon in 451 articulated the relation of His two natures; Constantinople II in 553 and Constantinople III in 680–681 further defended the same incarnate Lord against renewed distortions.</w:t>
      </w:r>
    </w:p>
    <w:p>
      <w:pPr>
        <w:pStyle w:val="BodyText"/>
      </w:pPr>
      <w:r>
        <w:t xml:space="preserve">The confessional guardrail is Chalcedonian orthodoxy, received as a servant of Scripture and echoed in the 1689 London Baptist Confession: one person, two whole and distinct natures, inseparably united. It excludes every account that makes the Savior less than God, less than man, two persons, or a confused mixture, while calling the church to speak fairly even of those historic communities that did not receive Chalcedon. The next question is why this one true God and true man must stand as the head of a new humanity, reversing the ruin brought by the first Adam.</w:t>
      </w:r>
    </w:p>
    <w:bookmarkEnd w:id="88"/>
    <w:bookmarkEnd w:id="89"/>
    <w:bookmarkStart w:id="90" w:name="X485ac4ea882a66ed24808f90a7f88eb14c5e524"/>
    <w:p>
      <w:pPr>
        <w:pStyle w:val="Heading1"/>
        <w:pageBreakBefore/>
      </w:pPr>
      <w:r>
        <w:t xml:space="preserve">Part Four — The Last Adam and the Threefold Office</w:t>
      </w:r>
    </w:p>
    <w:bookmarkEnd w:id="90"/>
    <w:bookmarkStart w:id="101" w:name="chapter-8-christ-the-second-adam"/>
    <w:p>
      <w:pPr>
        <w:pStyle w:val="Heading1"/>
        <w:pageBreakBefore/>
      </w:pPr>
      <w:r>
        <w:t xml:space="preserve">Chapter 8 — Christ the Second Adam</w:t>
      </w:r>
    </w:p>
    <w:p>
      <w:pPr>
        <w:pStyle w:val="FirstParagraph"/>
        <w:jc w:val="center"/>
      </w:pPr>
      <w:r>
        <w:rPr>
          <w:i/>
        </w:rPr>
        <w:t xml:space="preserve">Romans 5:12–21; 1 Corinthians 15:20–28, 45–49; Matthew 4:1–11; Hebrews 2:5–18</w:t>
      </w:r>
    </w:p>
    <w:bookmarkStart w:id="91" w:name="the-bibles-two-humanity-story"/>
    <w:p>
      <w:pPr>
        <w:pStyle w:val="Heading2"/>
      </w:pPr>
      <w:r>
        <w:t xml:space="preserve">The Bible’s Two-Humanity Story</w:t>
      </w:r>
    </w:p>
    <w:p>
      <w:pPr>
        <w:pStyle w:val="FirstParagraph"/>
      </w:pPr>
      <w:r>
        <w:t xml:space="preserve">The gospel is not only the story of an individual sinner finding forgiveness. It is the story of God creating, judging, and redeeming humanity through representative heads. Scripture begins with Adam, the first man, placed in a good world as Yahweh’s image bearer. Scripture brings us to Jesus Christ, whom Paul calls the last Adam and the second man (1 Cor. 15:45, 47). Between those two men stands the whole history of our ruin and our hope. The first Adam’s disobedience brought sin and death into the world; the obedience, death, and resurrection of Christ bring righteousness and life to those who belong to Him.</w:t>
      </w:r>
    </w:p>
    <w:p>
      <w:pPr>
        <w:pStyle w:val="BodyText"/>
      </w:pPr>
      <w:r>
        <w:t xml:space="preserve">This is not a decorative comparison. Adam Christology is one of the Bible’s great ways of identifying Jesus and explaining His saving work. It tells us why the Son became man rather than merely appearing among men. It tells us why His life of obedience matters, why His temptation matters, why His resurrection is the beginning of new creation, and why union with Him changes not only a person’s future destination but his present identity. In Adam, humanity fell. In Christ, a new humanity has begun.</w:t>
      </w:r>
    </w:p>
    <w:p>
      <w:pPr>
        <w:pStyle w:val="BodyText"/>
      </w:pPr>
      <w:r>
        <w:t xml:space="preserve">The word</w:t>
      </w:r>
      <w:r>
        <w:t xml:space="preserve"> </w:t>
      </w:r>
      <w:r>
        <w:t xml:space="preserve">“Adam”</w:t>
      </w:r>
      <w:r>
        <w:t xml:space="preserve"> </w:t>
      </w:r>
      <w:r>
        <w:t xml:space="preserve">itself is bound to the biblical account of humankind. In Genesis, Adam is made from the ground, formed by Yahweh and given the breath of life (Gen. 2:7). He is not an isolated private person. He is the covenantal beginning of the human race, entrusted with a vocation that reaches beyond himself. He is to bear God’s image, exercise righteous dominion under God, cultivate and guard the garden, and receive God’s word in faith-filled obedience. The woman is given as his corresponding helper, and together they are called to be fruitful, fill the earth, and subdue it (Gen. 1:26–28; 2:15–25).</w:t>
      </w:r>
    </w:p>
    <w:p>
      <w:pPr>
        <w:pStyle w:val="BodyText"/>
      </w:pPr>
      <w:r>
        <w:t xml:space="preserve">The goodness of that beginning matters. Human beings are not accidents, and bodily life is not a prison from which salvation must free us. The Creator pronounced His work very good. Adam was made upright, responsible, relational, and dependent upon Yahweh. His task was not to invent his own moral order but to receive and keep the word of the God who gave him life. The later entrance of sin does not reveal a flaw in creation. It reveals the dreadful seriousness of creaturely rebellion.</w:t>
      </w:r>
    </w:p>
    <w:p>
      <w:pPr>
        <w:pStyle w:val="BodyText"/>
      </w:pPr>
      <w:r>
        <w:t xml:space="preserve">When Adam transgressed the command concerning the tree, he did not merely make an unfortunate personal mistake. He acted as the head of the human race. Genesis narrates the event plainly: the woman is deceived, Adam knowingly receives and eats, and both hide from Yahweh (Gen. 3:1–13). The consequences spread outward. Fellowship with God is broken. Shame enters human experience. The ground is cursed. Pain, toil, alienation, and death mark life east of Eden. The promised offspring of the woman will crush the serpent, but the path to that victory will be marked by suffering (Gen. 3:15–19).</w:t>
      </w:r>
    </w:p>
    <w:p>
      <w:pPr>
        <w:pStyle w:val="BodyText"/>
      </w:pPr>
      <w:r>
        <w:t xml:space="preserve">Paul reads this account not as a detachable moral lesson but as the opening act of a representative history. Adam was</w:t>
      </w:r>
      <w:r>
        <w:t xml:space="preserve"> </w:t>
      </w:r>
      <w:r>
        <w:t xml:space="preserve">“a type of Him who was to come”</w:t>
      </w:r>
      <w:r>
        <w:t xml:space="preserve"> </w:t>
      </w:r>
      <w:r>
        <w:t xml:space="preserve">(Rom. 5:14). A type is a God-given pattern in the earlier Scripture that finds a greater fulfillment later. Adam resembles Christ not because both save, but because both stand as heads whose actions affect those united to them. The correspondence is also a contrast. Adam’s one trespass brought condemnation; Christ’s one righteous act brings justification and life to many (Rom. 5:16–18). The first man brought death into his house. The last Adam brings resurrection life into His.</w:t>
      </w:r>
    </w:p>
    <w:p>
      <w:pPr>
        <w:pStyle w:val="BodyText"/>
      </w:pPr>
      <w:r>
        <w:t xml:space="preserve">We must therefore resist two opposite habits. One treats Adam as so distant from us that his story has no bearing on our condition. The other treats Christ as merely a superior example who tells us how to repair Adam’s failure by our own effort. Both lose Paul’s point. We do imitate Adam’s sin in our actual sins, and Christians are called to imitate Christ’s obedience. But before imitation comes representation. We are born in Adam’s fallen humanity; believers are brought by grace into Christ’s new humanity. The gospel begins not with our ability to recreate ourselves, but with the new head God has given.</w:t>
      </w:r>
    </w:p>
    <w:p>
      <w:pPr>
        <w:pStyle w:val="BodyText"/>
      </w:pPr>
      <w:r>
        <w:t xml:space="preserve">This chapter will trace that truth through Romans, 1 Corinthians, the wilderness temptation, and the wider story of Israel. It will also consider the debated question of the covenant with Adam. The later chapters will examine Christ’s offices and the detailed accomplishment of His obedience and atonement. Here we must see the broad redemptive-historical frame: the incarnate Son is the last Adam, the faithful man, the head of His people, and the beginning of the new creation.</w:t>
      </w:r>
    </w:p>
    <w:bookmarkEnd w:id="91"/>
    <w:bookmarkStart w:id="92" w:name="adams-trespass-and-our-shared-ruin"/>
    <w:p>
      <w:pPr>
        <w:pStyle w:val="Heading2"/>
      </w:pPr>
      <w:r>
        <w:t xml:space="preserve">Adam’s Trespass and Our Shared Ruin</w:t>
      </w:r>
    </w:p>
    <w:p>
      <w:pPr>
        <w:pStyle w:val="FirstParagraph"/>
      </w:pPr>
      <w:r>
        <w:t xml:space="preserve">Many modern readers find the idea of Adam’s representative role difficult. It can feel unfair that the action of one man should touch those who did not stand beside the tree. The objection deserves more than a quick rebuke, because it reaches into our sense of moral responsibility. Scripture never treats people as impersonal pieces on a board. Every person will answer to God for his own sins (Rom. 2:6; 14:12). We sin willingly. We love darkness rather than light apart from grace. The biblical doctrine of Adam’s headship does not excuse our rebellion or make us innocent victims of someone else’s wrongdoing.</w:t>
      </w:r>
    </w:p>
    <w:p>
      <w:pPr>
        <w:pStyle w:val="BodyText"/>
      </w:pPr>
      <w:r>
        <w:t xml:space="preserve">Yet Scripture says more. Paul writes that sin entered the world through one man, and death through sin, and so death spread to all men because all sinned (Rom. 5:12). The rest of the passage explains why that statement cannot be reduced to imitation alone. Death reigned from Adam to Moses, even over those whose sin was not like Adam’s transgression of an explicit command (Rom. 5:13–14). Infants and those without Adam’s particular situation still die. The reign of death points to a deeper solidarity with Adam. His trespass has judicial consequences for the race he heads.</w:t>
      </w:r>
    </w:p>
    <w:p>
      <w:pPr>
        <w:pStyle w:val="BodyText"/>
      </w:pPr>
      <w:r>
        <w:t xml:space="preserve">Paul’s terms are strong. Through one trespass there resulted condemnation to all men; through the disobedience of the one man, the many were constituted sinners (Rom. 5:18–19). To be constituted sinners here is not merely to receive a bad example. It is to be placed under sin’s guilty and corrupting dominion through the representative act of the first man. The doctrine is often called original sin. In plain language, it means that we come into the world already belonging to fallen Adam, with a nature bent away from God and a standing of condemnation that our own sins soon confirm.</w:t>
      </w:r>
    </w:p>
    <w:p>
      <w:pPr>
        <w:pStyle w:val="BodyText"/>
      </w:pPr>
      <w:r>
        <w:t xml:space="preserve">The church has used the language of imputation to explain the judicial aspect of this reality. Imputation means a reckoning or accounting of something to someone. It is not pretending that a thing is true when it is not. In Adam’s case, his guilt is reckoned to those he represents because he truly stood as their covenantal head. In Christ’s case, as later chapters will explain more fully, the righteousness of the obedient Savior is reckoned to those united to Him. The two reckonings are not identical in every respect, but Paul holds them together as the two great representative acts that determine humanity’s destiny.</w:t>
      </w:r>
    </w:p>
    <w:p>
      <w:pPr>
        <w:pStyle w:val="BodyText"/>
      </w:pPr>
      <w:r>
        <w:t xml:space="preserve">We should be cautious about calling Adam’s representation arbitrary. God did not choose an alien or hostile figure to stand for human beings. Adam is the natural father and first representative of the race. We receive our humanity through him, not merely a legal label detached from life. His rebellion becomes the fountainhead of a humanity marked by rebellion. The corruption we inherit is tragically confirmed in the sins we freely commit. David can confess that he was brought forth in iniquity while also confessing his own particular transgressions before Yahweh (Ps. 51:1–5). The Bible’s diagnosis reaches both our acts and our hearts.</w:t>
      </w:r>
    </w:p>
    <w:p>
      <w:pPr>
        <w:pStyle w:val="BodyText"/>
      </w:pPr>
      <w:r>
        <w:t xml:space="preserve">The consequences of Adam’s sin are visible everywhere. Death reigns. Bodies return to dust. Work, which was a good vocation, now unfolds amid thorns, frustration, and exhaustion. Relationships meant for mutual service become places of accusation and domination. Creation itself groans under the weight of human sin and awaits liberation (Rom. 8:19–23). None of this means every illness, loss, or disaster can be traced to a specific individual sin. Jesus rejected that simplistic judgment in John 9:1–3. But all human suffering belongs to a world disordered by the fall.</w:t>
      </w:r>
    </w:p>
    <w:p>
      <w:pPr>
        <w:pStyle w:val="BodyText"/>
      </w:pPr>
      <w:r>
        <w:t xml:space="preserve">The universality of death is especially important in Paul. Death is not natural in the sense of being the good goal for which humanity was created. It is the wages of sin (Rom. 6:23), an enemy to be destroyed (1 Cor. 15:26). Christians need not deny that death is now a universal feature of the present world. We must deny that it has the final word or that it reveals the Creator’s original purpose fulfilled. The resurrection of Christ is God’s declaration that the reign of death has been breached and will finally be abolished.</w:t>
      </w:r>
    </w:p>
    <w:bookmarkEnd w:id="92"/>
    <w:bookmarkStart w:id="93" w:name="the-gift-greater-than-the-trespass"/>
    <w:p>
      <w:pPr>
        <w:pStyle w:val="Heading2"/>
      </w:pPr>
      <w:r>
        <w:t xml:space="preserve">The Gift Greater Than the Trespass</w:t>
      </w:r>
    </w:p>
    <w:p>
      <w:pPr>
        <w:pStyle w:val="FirstParagraph"/>
      </w:pPr>
      <w:r>
        <w:t xml:space="preserve">Romans 5:12–21 is not a symmetrical account in which Adam and Christ exert equal and opposite influences. Paul makes clear that Christ’s work is greater.</w:t>
      </w:r>
      <w:r>
        <w:t xml:space="preserve"> </w:t>
      </w:r>
      <w:r>
        <w:t xml:space="preserve">“The free gift is not like the transgression”</w:t>
      </w:r>
      <w:r>
        <w:t xml:space="preserve"> </w:t>
      </w:r>
      <w:r>
        <w:t xml:space="preserve">(Rom. 5:15). Adam’s trespass opened the door to condemnation and death. Christ’s grace does not merely return believers to the precarious neutrality of Eden. It establishes them in a righteous standing and gives them the sure promise of reigning in life through the One, Jesus Christ (Rom. 5:17).</w:t>
      </w:r>
    </w:p>
    <w:p>
      <w:pPr>
        <w:pStyle w:val="BodyText"/>
      </w:pPr>
      <w:r>
        <w:t xml:space="preserve">The contrast begins with sources. Adam’s act is transgression, a crossing of God’s clear command. Christ’s work is grace, God’s undeserved favor displayed in the gift of His Son. Adam acts from creaturely rebellion. Christ acts in the obedience of the beloved Son. Adam brings judgment. Christ bears judgment so that justification may be given. Justification is God’s legal declaration that a sinner is righteous in His sight, not because sin is overlooked or because the sinner has achieved righteousness, but because of Christ’s finished obedience and sacrifice received by faith.</w:t>
      </w:r>
    </w:p>
    <w:p>
      <w:pPr>
        <w:pStyle w:val="BodyText"/>
      </w:pPr>
      <w:r>
        <w:t xml:space="preserve">Paul says that one judgment arose from one transgression, resulting in condemnation, while the free gift arose from many transgressions, resulting in justification (Rom. 5:16). The wording is astonishing. Adam’s one trespass is enough to condemn; Christ’s gift answers not only Adam’s original offense but the accumulated sins of His people. The grace of God does not merely meet the first failure at the tree. It addresses the entire harvest of rebellion that has grown from that tree across history. No sinner who comes to Christ finds that his particular history has exceeded the reach of the Savior’s righteousness.</w:t>
      </w:r>
    </w:p>
    <w:p>
      <w:pPr>
        <w:pStyle w:val="BodyText"/>
      </w:pPr>
      <w:r>
        <w:t xml:space="preserve">The phrase</w:t>
      </w:r>
      <w:r>
        <w:t xml:space="preserve"> </w:t>
      </w:r>
      <w:r>
        <w:t xml:space="preserve">“one act of righteousness”</w:t>
      </w:r>
      <w:r>
        <w:t xml:space="preserve"> </w:t>
      </w:r>
      <w:r>
        <w:t xml:space="preserve">in Romans 5:18 should not be used to compress Christ’s whole obedient life into an isolated moment. Paul can speak of the cross as the climactic righteous act, and the cross certainly stands at the center of His saving obedience. But verse 19 speaks of the obedience of the one man. The obedience is the path of the incarnate Son from His coming under the law to His death. He does not arrive at Calvary as a man who needed no human faithfulness before that hour. He fulfills the Father’s will in every stage of His mission. Chapter 12 will examine the distinction often made between His active and passive obedience; here we see why His entire obedient life belongs to His representative work.</w:t>
      </w:r>
    </w:p>
    <w:p>
      <w:pPr>
        <w:pStyle w:val="BodyText"/>
      </w:pPr>
      <w:r>
        <w:t xml:space="preserve">The result is not only pardon but a new reign. Those who receive the abundance of grace and the gift of righteousness</w:t>
      </w:r>
      <w:r>
        <w:t xml:space="preserve"> </w:t>
      </w:r>
      <w:r>
        <w:t xml:space="preserve">“will reign in life through the One, Jesus Christ”</w:t>
      </w:r>
      <w:r>
        <w:t xml:space="preserve"> </w:t>
      </w:r>
      <w:r>
        <w:t xml:space="preserve">(Rom. 5:17). This reign is not a promise that Christians will become worldly masters or escape all suffering before the Lord returns. Paul writes to people who know affliction and death. It is the reign of life belonging to the risen Christ, already shared by His people in union with Him and one day manifested in resurrection glory. Death no longer owns the final verdict over those in Christ.</w:t>
      </w:r>
    </w:p>
    <w:p>
      <w:pPr>
        <w:pStyle w:val="BodyText"/>
      </w:pPr>
      <w:r>
        <w:t xml:space="preserve">The language of</w:t>
      </w:r>
      <w:r>
        <w:t xml:space="preserve"> </w:t>
      </w:r>
      <w:r>
        <w:t xml:space="preserve">“all”</w:t>
      </w:r>
      <w:r>
        <w:t xml:space="preserve"> </w:t>
      </w:r>
      <w:r>
        <w:t xml:space="preserve">and</w:t>
      </w:r>
      <w:r>
        <w:t xml:space="preserve"> </w:t>
      </w:r>
      <w:r>
        <w:t xml:space="preserve">“many”</w:t>
      </w:r>
      <w:r>
        <w:t xml:space="preserve"> </w:t>
      </w:r>
      <w:r>
        <w:t xml:space="preserve">in this passage has prompted careful discussion. Paul says condemnation came to all men through one trespass and justification of life through one act of righteousness, then speaks of the many being constituted sinners and the many being constituted righteous (Rom. 5:18–19). The parallel requires us to take Christ’s headship as seriously as Adam’s, but it does not require universal salvation. The wider argument of Romans distinguishes those who are in Christ by faith from those who remain under condemnation. The</w:t>
      </w:r>
      <w:r>
        <w:t xml:space="preserve"> </w:t>
      </w:r>
      <w:r>
        <w:t xml:space="preserve">“all”</w:t>
      </w:r>
      <w:r>
        <w:t xml:space="preserve"> </w:t>
      </w:r>
      <w:r>
        <w:t xml:space="preserve">in each case is defined by the representative head: all who are in Adam receive Adam’s condemnation; all who are in Christ receive Christ’s justification. Christ’s saving work is sufficient in worth for all, but its saving benefits are given to His people, those united to Him by grace through faith.</w:t>
      </w:r>
    </w:p>
    <w:p>
      <w:pPr>
        <w:pStyle w:val="BodyText"/>
      </w:pPr>
      <w:r>
        <w:t xml:space="preserve">This is not a narrow reading imposed on Paul from elsewhere. It arises from the passage’s own covenantal structure. A representative head acts for a definite people. Adam’s people are the humanity naturally descended from him. Christ’s people are the new humanity given to Him by the Father and brought into living union with Him. The doctrine of particular redemption will be argued directly in the chapter on the atonement, where competing evangelical positions must be considered in detail. At this point, Romans 5 teaches at least this: Christ does not merely make salvation possible for an undifferentiated mass. He actually constitutes His people righteous.</w:t>
      </w:r>
    </w:p>
    <w:p>
      <w:pPr>
        <w:pStyle w:val="BodyText"/>
      </w:pPr>
      <w:r>
        <w:t xml:space="preserve">The relation of law to this argument also matters. Paul says that the law came in so that the transgression would increase, but where sin increased, grace abounded all the more (Rom. 5:20). He does not mean the law created evil or that God delights in multiplying sin. The law exposes, names, and aggravates sin by setting God’s holy command before a rebellious heart. Israel’s history under the law shows the problem in concentrated form. The law reveals the need for a Redeemer; it does not supply the power to become one.</w:t>
      </w:r>
    </w:p>
    <w:p>
      <w:pPr>
        <w:pStyle w:val="BodyText"/>
      </w:pPr>
      <w:r>
        <w:t xml:space="preserve">Grace, however, reigns through righteousness to eternal life through Jesus Christ our Lord (Rom. 5:21). This is the triumphal conclusion to Paul’s contrast. Grace is not indulgence toward sin. It reigns through righteousness. The righteousness God requires is not set aside; it is fulfilled in the representative obedience of His Son and graciously given to those who are His. Therefore assurance rests neither on minimizing Adam’s fall nor on exaggerating our progress. It rests on the greater work of Christ.</w:t>
      </w:r>
    </w:p>
    <w:bookmarkEnd w:id="93"/>
    <w:bookmarkStart w:id="94" w:name="did-god-make-a-covenant-with-adam"/>
    <w:p>
      <w:pPr>
        <w:pStyle w:val="Heading2"/>
      </w:pPr>
      <w:r>
        <w:t xml:space="preserve">Did God Make a Covenant with Adam?</w:t>
      </w:r>
    </w:p>
    <w:p>
      <w:pPr>
        <w:pStyle w:val="FirstParagraph"/>
      </w:pPr>
      <w:r>
        <w:t xml:space="preserve">The Reformed tradition commonly speaks of a covenant of works, sometimes called a covenant of life, made with Adam before the fall. This phrase deserves careful explanation because the exact words</w:t>
      </w:r>
      <w:r>
        <w:t xml:space="preserve"> </w:t>
      </w:r>
      <w:r>
        <w:t xml:space="preserve">“covenant of works”</w:t>
      </w:r>
      <w:r>
        <w:t xml:space="preserve"> </w:t>
      </w:r>
      <w:r>
        <w:t xml:space="preserve">do not appear in Genesis 1–3. A covenant is a solemn, God-governed relationship that establishes terms, promises, obligations, and often signs or sanctions. In the covenant of works, God placed Adam under a specific command with a promised blessing of life in obedience and the threatened sanction of death for disobedience. Adam was not asked to earn creation or make God indebted to him. He was a creature who owed perfect obedience to his Creator from the first moment of life. The term</w:t>
      </w:r>
      <w:r>
        <w:t xml:space="preserve"> </w:t>
      </w:r>
      <w:r>
        <w:t xml:space="preserve">“works”</w:t>
      </w:r>
      <w:r>
        <w:t xml:space="preserve"> </w:t>
      </w:r>
      <w:r>
        <w:t xml:space="preserve">identifies the principle of the arrangement: life was held out in the path of unfallen, personal, and perfect obedience.</w:t>
      </w:r>
    </w:p>
    <w:p>
      <w:pPr>
        <w:pStyle w:val="BodyText"/>
      </w:pPr>
      <w:r>
        <w:t xml:space="preserve">The biblical case is cumulative rather than dependent upon one verse that uses later technical language. Genesis presents Yahweh as giving Adam a command concerning the tree and attaching the sanction,</w:t>
      </w:r>
      <w:r>
        <w:t xml:space="preserve"> </w:t>
      </w:r>
      <w:r>
        <w:t xml:space="preserve">“in the day that you eat from it you will surely die”</w:t>
      </w:r>
      <w:r>
        <w:t xml:space="preserve"> </w:t>
      </w:r>
      <w:r>
        <w:t xml:space="preserve">(Gen. 2:16–17). Hosea 6:7 is often read as referring to a covenant transgression</w:t>
      </w:r>
      <w:r>
        <w:t xml:space="preserve"> </w:t>
      </w:r>
      <w:r>
        <w:t xml:space="preserve">“like Adam,”</w:t>
      </w:r>
      <w:r>
        <w:t xml:space="preserve"> </w:t>
      </w:r>
      <w:r>
        <w:t xml:space="preserve">though the translation and reference have been discussed. Romans 5 and 1 Corinthians 15 unmistakably treat Adam as a representative whose act has consequences for those he heads. The wider biblical pattern of covenants, with their blessings and curses, provides a framework for recognizing the Edenic arrangement as covenantal.</w:t>
      </w:r>
    </w:p>
    <w:p>
      <w:pPr>
        <w:pStyle w:val="BodyText"/>
      </w:pPr>
      <w:r>
        <w:t xml:space="preserve">The 1689 London Baptist Confession speaks cautiously but clearly: the distance between God and the creature is so great that creatures could never have attained the reward of life except by some voluntary condescension on God’s part, which He has been pleased to express by way of covenant. This protects both God’s freedom and human responsibility. Adam did not possess a natural claim upon eschatological life merely because he was created. Any promised advancement beyond the probation of Eden would have been God’s generous covenantal gift.</w:t>
      </w:r>
    </w:p>
    <w:p>
      <w:pPr>
        <w:pStyle w:val="BodyText"/>
      </w:pPr>
      <w:r>
        <w:t xml:space="preserve">The covenant of works should not be imagined as cold legalism in an otherwise gracious garden. God was generous before Adam obeyed anything. He gave Adam existence, a good world, meaningful work, marriage, fellowship, food, and His own word. The command was not a trap. It was a concrete call to trust the wise goodness of Yahweh. Adam’s obedience would have been grateful, filial, and creaturely, not mercenary. The contrast between works and grace in later redemptive history does not mean pre-fall obedience was morally defective. It means that after the fall, sinners cannot obtain life by their own obedience because they have already broken God’s law and need a Redeemer.</w:t>
      </w:r>
    </w:p>
    <w:bookmarkEnd w:id="94"/>
    <w:bookmarkStart w:id="95" w:name="X11f86c384b8e5534c729908ec9f8817723a9d1b"/>
    <w:p>
      <w:pPr>
        <w:pStyle w:val="Heading2"/>
      </w:pPr>
      <w:r>
        <w:t xml:space="preserve">Is the Covenant of Works a Biblical Doctrine?</w:t>
      </w:r>
    </w:p>
    <w:p>
      <w:pPr>
        <w:pStyle w:val="FirstParagraph"/>
      </w:pPr>
      <w:r>
        <w:t xml:space="preserve">Faithful Christians disagree about the best way to describe God’s arrangement with Adam. Some Reformed and Baptist theologians affirm the covenant of works because they judge that it explains the command, sanction, representation, and later Adam-Christ comparison. Others, including some sympathetic to progressive covenantalism, hesitate to use the term because Genesis does not explicitly call the arrangement a covenant or because they prefer to emphasize Adam’s priestly and royal vocation. Still others question whether Scripture warrants speaking of a promised reward beyond continued life in Eden.</w:t>
      </w:r>
    </w:p>
    <w:p>
      <w:pPr>
        <w:pStyle w:val="BodyText"/>
      </w:pPr>
      <w:r>
        <w:t xml:space="preserve">The strongest concern should be heard. Theology must not force the Bible into a system by attaching fixed labels where Scripture gives a more varied presentation. It is possible to use</w:t>
      </w:r>
      <w:r>
        <w:t xml:space="preserve"> </w:t>
      </w:r>
      <w:r>
        <w:t xml:space="preserve">“covenant of works”</w:t>
      </w:r>
      <w:r>
        <w:t xml:space="preserve"> </w:t>
      </w:r>
      <w:r>
        <w:t xml:space="preserve">mechanically, as though Adam’s relation to God were impersonal or as though the covenant of grace were merely a new arrangement after God discovered human failure. Both errors are serious. God never learns, reacts in surprise, or improvises salvation. The redemption accomplished by Christ rests in God’s eternal purpose, and the garden was always under His sovereign wisdom.</w:t>
      </w:r>
    </w:p>
    <w:p>
      <w:pPr>
        <w:pStyle w:val="BodyText"/>
      </w:pPr>
      <w:r>
        <w:t xml:space="preserve">Nevertheless, the covenant-of-works formulation is a sound and useful summary when it is carefully defined. It takes Genesis 2:16–17 seriously as a divine command bearing a stated sanction. It accounts for Adam’s unique representative position in Romans 5. It explains why Paul can set Adam’s disobedience and Christ’s obedience in such deliberate correspondence. And it highlights the glory of Christ, who fulfills in faithful humanity what the first head failed to keep. The formulation should remain a servant of Scripture, not a test of maturity or a substitute for reading the text closely.</w:t>
      </w:r>
    </w:p>
    <w:p>
      <w:pPr>
        <w:pStyle w:val="BodyText"/>
      </w:pPr>
      <w:r>
        <w:t xml:space="preserve">The point is not to make Adam a miniature redeemer. Adam was a creature dependent on grace from the beginning. Nor is the point to suggest that believers now pursue eternal life by returning to Adam’s probation. Christ has completed the obedience Adam failed to offer. The believer’s obedience follows justification as the fruit of union with Christ; it does not replace Christ as our representative. The covenant of works is most useful when it leads us away from self-salvation and toward the last Adam.</w:t>
      </w:r>
    </w:p>
    <w:p>
      <w:pPr>
        <w:pStyle w:val="BodyText"/>
      </w:pPr>
      <w:r>
        <w:t xml:space="preserve">This debate also reminds us to distinguish levels of doctrine. The representative role of Adam and the representative obedience of Christ are clear apostolic teaching. The exact covenantal taxonomy used to describe Eden is a theological conclusion drawn from that teaching. The conclusion is weighty, coherent, and confessional within the Reformed Baptist tradition, but discussion of terminology should be conducted with patience. We do not protect the gospel by pretending that every faithful reader has used identical labels. We protect it by holding fast to what the apostles establish: Adam disobeyed as humanity’s head, and Christ obeys and gives life as the head of His people.</w:t>
      </w:r>
    </w:p>
    <w:bookmarkEnd w:id="95"/>
    <w:bookmarkStart w:id="96" w:name="Xa4848591129201fafc11330f912c5422db2f18f"/>
    <w:p>
      <w:pPr>
        <w:pStyle w:val="Heading2"/>
      </w:pPr>
      <w:r>
        <w:t xml:space="preserve">The Last Adam and the Firstfruits of Resurrection</w:t>
      </w:r>
    </w:p>
    <w:p>
      <w:pPr>
        <w:pStyle w:val="FirstParagraph"/>
      </w:pPr>
      <w:r>
        <w:t xml:space="preserve">In 1 Corinthians 15, Paul approaches Adam Christology through the resurrection. Some Corinthians were denying or minimizing the future bodily resurrection. Paul answers not by offering a vague vision of a soul’s survival, but by proclaiming the risen Christ as the firstfruits of those who have fallen asleep (1 Cor. 15:20). Firstfruits were the initial portion of a harvest, offered to God and signaling that the full harvest would follow. Christ’s resurrection is not an isolated miracle or a private escape from death. It is the beginning and guarantee of the resurrection of His people.</w:t>
      </w:r>
    </w:p>
    <w:p>
      <w:pPr>
        <w:pStyle w:val="BodyText"/>
      </w:pPr>
      <w:r>
        <w:t xml:space="preserve">Paul immediately joins this claim to the two-Adams pattern:</w:t>
      </w:r>
      <w:r>
        <w:t xml:space="preserve"> </w:t>
      </w:r>
      <w:r>
        <w:t xml:space="preserve">“For since by a man came death, by a man also came the resurrection of the dead”</w:t>
      </w:r>
      <w:r>
        <w:t xml:space="preserve"> </w:t>
      </w:r>
      <w:r>
        <w:t xml:space="preserve">(1 Cor. 15:21). As in Adam all die, so also in Christ all will be made alive (v. 22). Again, the decisive question is union with the representative head. Humanity under Adam is marked by death; humanity in Christ is destined for life. Paul is not describing a natural cycle. He is setting the resurrection within the judicial and covenantal history of the race.</w:t>
      </w:r>
    </w:p>
    <w:p>
      <w:pPr>
        <w:pStyle w:val="BodyText"/>
      </w:pPr>
      <w:r>
        <w:t xml:space="preserve">The order matters. Christ the firstfruits has already been raised. Then, at His coming, those who belong to Christ will be raised (1 Cor. 15:23). The end follows, when He delivers the kingdom to God the Father after abolishing every rule, authority, and power. The Son’s reign is not threatened by this language. His mediatorial reign, exercised as the incarnate Messiah for the accomplishment of redemption, brings every enemy under His feet. The final enemy is death (vv. 24–26). Chapter 11 will consider His kingly office and Chapter 16 the return and final judgment; here we see that the Adam-Christ contrast has an eschatological horizon. The last Adam does not merely forgive fallen people while death remains sovereign. He destroys death.</w:t>
      </w:r>
    </w:p>
    <w:p>
      <w:pPr>
        <w:pStyle w:val="BodyText"/>
      </w:pPr>
      <w:r>
        <w:t xml:space="preserve">Paul returns to the theme later in the chapter with remarkable language.</w:t>
      </w:r>
      <w:r>
        <w:t xml:space="preserve"> </w:t>
      </w:r>
      <w:r>
        <w:t xml:space="preserve">“The first man, Adam, became a living soul.”</w:t>
      </w:r>
      <w:r>
        <w:t xml:space="preserve"> </w:t>
      </w:r>
      <w:r>
        <w:t xml:space="preserve">“The last Adam became a life-giving spirit”</w:t>
      </w:r>
      <w:r>
        <w:t xml:space="preserve"> </w:t>
      </w:r>
      <w:r>
        <w:t xml:space="preserve">(1 Cor. 15:45). The contrast should not be read as though Christ lacks a body or gives life only in a nonmaterial way. The whole chapter insists on the resurrection of the body.</w:t>
      </w:r>
      <w:r>
        <w:t xml:space="preserve"> </w:t>
      </w:r>
      <w:r>
        <w:t xml:space="preserve">“Life-giving spirit”</w:t>
      </w:r>
      <w:r>
        <w:t xml:space="preserve"> </w:t>
      </w:r>
      <w:r>
        <w:t xml:space="preserve">identifies the risen Christ as the One who, by the Holy Spirit’s power, communicates resurrection life to His people. He is not merely alive again. He is the head from whom the life of the new creation flows.</w:t>
      </w:r>
    </w:p>
    <w:p>
      <w:pPr>
        <w:pStyle w:val="BodyText"/>
      </w:pPr>
      <w:r>
        <w:t xml:space="preserve">Paul calls Adam the first man, from the earth, earthy, and Christ the second man, from heaven (1 Cor. 15:47). Christ’s origin from heaven does not deny His real birth from Mary or turn His humanity into a heavenly substance. He is the incarnate Son whose person is from heaven, whose divine origin is eternal, and who now comes as the heavenly man in resurrection glory. Adam is earth-derived and belongs to the old creation in its frailty. Christ is the risen Lord from heaven, the head of the new creation. The contrast reaches its goal in verse 49: just as believers have borne the image of the earthy, they will bear the image of the heavenly.</w:t>
      </w:r>
    </w:p>
    <w:p>
      <w:pPr>
        <w:pStyle w:val="BodyText"/>
      </w:pPr>
      <w:r>
        <w:t xml:space="preserve">This is a promise for bodies. Christians sometimes speak as though salvation means becoming less human, less embodied, or less connected to created life. Paul says the opposite. The resurrection body will be imperishable, glorious, powerful, and spiritual (1 Cor. 15:42–44).</w:t>
      </w:r>
      <w:r>
        <w:t xml:space="preserve"> </w:t>
      </w:r>
      <w:r>
        <w:t xml:space="preserve">“Spiritual”</w:t>
      </w:r>
      <w:r>
        <w:t xml:space="preserve"> </w:t>
      </w:r>
      <w:r>
        <w:t xml:space="preserve">does not mean immaterial. It means fully animated, governed, and fitted by the Holy Spirit, in contrast to the present body marked by mortality and weakness. The future is not an escape from creaturehood but its restoration and glorification under the reign of Christ.</w:t>
      </w:r>
    </w:p>
    <w:p>
      <w:pPr>
        <w:pStyle w:val="BodyText"/>
      </w:pPr>
      <w:r>
        <w:t xml:space="preserve">The last Adam’s resurrection therefore answers a deep fear. Death makes every human achievement seem provisional. We build, love, labor, and learn under the shadow of graves. Paul does not deny the sorrow of that shadow. He announces its appointed end. Because Christ is raised, those who belong to Him will be raised. The same bodily life that now groans will be redeemed. Christian hope is not based on an inner spark that death cannot touch. It is based on the risen man Jesus Christ, who has entered death and emerged with indestructible life.</w:t>
      </w:r>
    </w:p>
    <w:p>
      <w:pPr>
        <w:pStyle w:val="BodyText"/>
      </w:pPr>
      <w:r>
        <w:t xml:space="preserve">This hope also reshapes present labor. After proclaiming resurrection victory, Paul tells the Corinthians to be steadfast, immovable, always abounding in the work of the Lord, knowing that their labor is not in vain in the Lord (1 Cor. 15:58). The doctrine does not encourage withdrawal from the world. It makes faithful work meaningful. A parent caring for a child, a worker acting honestly, a church serving the weak, and a saint enduring unnoticed suffering all do so under the promise that the Lord will not lose what is done in Him. The last Adam has secured a future in which nothing faithful is finally wasted.</w:t>
      </w:r>
    </w:p>
    <w:bookmarkEnd w:id="96"/>
    <w:bookmarkStart w:id="97" w:name="X719d1c836cb2018434c907c6d46c32ff39aa473"/>
    <w:p>
      <w:pPr>
        <w:pStyle w:val="Heading2"/>
      </w:pPr>
      <w:r>
        <w:t xml:space="preserve">The Wilderness, Israel, and the Faithful Son</w:t>
      </w:r>
    </w:p>
    <w:p>
      <w:pPr>
        <w:pStyle w:val="FirstParagraph"/>
      </w:pPr>
      <w:r>
        <w:t xml:space="preserve">The Adam-Christ pattern is not confined to Paul’s letters. The Gospels present Jesus as the faithful Son who succeeds where Adam failed. After His baptism, Jesus is led by the Spirit into the wilderness to be tempted by the devil (Matt. 4:1–11; Luke 4:1–13). The setting is deliberate. Adam faced temptation in a garden full of food, beauty, and provision. Jesus faces temptation in a wilderness after forty days of fasting. Adam received a clear word from God and distrusted it. Jesus answers the tempter with the written word of God, refusing to seize bread, spectacle, or dominion outside His Father’s will.</w:t>
      </w:r>
    </w:p>
    <w:p>
      <w:pPr>
        <w:pStyle w:val="BodyText"/>
      </w:pPr>
      <w:r>
        <w:t xml:space="preserve">The parallels should not be pressed into every incidental detail, but the broad pattern is unmistakable. The tempter questions the Son’s identity:</w:t>
      </w:r>
      <w:r>
        <w:t xml:space="preserve"> </w:t>
      </w:r>
      <w:r>
        <w:t xml:space="preserve">“If You are the Son of God.”</w:t>
      </w:r>
      <w:r>
        <w:t xml:space="preserve"> </w:t>
      </w:r>
      <w:r>
        <w:t xml:space="preserve">Jesus does not prove His sonship by autonomous display. He rests in the Father’s declaration at His baptism and lives as the obedient Son. Where Adam grasped at godlike autonomy, Christ remains the true image of God by trusting and obeying Yahweh. His victory is not merely an inspirational example. It is representative faithfulness at the opening of His public mission.</w:t>
      </w:r>
    </w:p>
    <w:p>
      <w:pPr>
        <w:pStyle w:val="BodyText"/>
      </w:pPr>
      <w:r>
        <w:t xml:space="preserve">Matthew also places Jesus’s wilderness testing within the story of Israel. Israel is called Yahweh’s son and is brought through the sea, then tested in the wilderness (Ex. 4:22–23; Deut. 8:2). Israel repeatedly grumbles, seeks other gods, and fails to trust the word of Yahweh. Jesus comes out of the waters of baptism, is declared the beloved Son, and enters the wilderness. Each Scripture quotation He uses against the tempter comes from Deuteronomy’s account of Israel in the wilderness: Deuteronomy 8:3, 6:16, and 6:13. He embodies the faithful Israelite, keeping the covenant where the nation failed.</w:t>
      </w:r>
    </w:p>
    <w:p>
      <w:pPr>
        <w:pStyle w:val="BodyText"/>
      </w:pPr>
      <w:r>
        <w:t xml:space="preserve">This does not erase the distinction between Adam and Israel. Adam is the head of humanity in the garden; Israel is the covenant people called from the nations and given the law. But their stories converge in a recurring human failure: distrust of God’s word and grasping for life on terms other than His. Jesus stands at the convergence. He is the last Adam and the true Israel, the faithful Son who fulfills the vocation neither the first man nor the covenant nation carried through.</w:t>
      </w:r>
    </w:p>
    <w:p>
      <w:pPr>
        <w:pStyle w:val="BodyText"/>
      </w:pPr>
      <w:r>
        <w:t xml:space="preserve">The temptation narratives also clarify what His obedience is not. Jesus does not defeat Satan by employing a secret divine shortcut unavailable to real humanity. As the incarnate Son, He remains fully divine, and nothing can separate His mission from His divine person. Yet the Gospels present His victory in the real conditions of human hunger, weakness, prayer, dependence on Scripture, and obedience to the Father. He is led by the Spirit. He answers from the Word. He refuses to use His messianic calling for self-exaltation. His obedience is truly human obedience, rendered in the power of the Spirit.</w:t>
      </w:r>
    </w:p>
    <w:p>
      <w:pPr>
        <w:pStyle w:val="BodyText"/>
      </w:pPr>
      <w:r>
        <w:t xml:space="preserve">This is not to say that Jesus was a mere man who became divine by succeeding in a test. The One tempted in the wilderness is the eternal Son incarnate. Nor does it reduce His temptation to theater. The chapter on Christ’s true humanity has addressed the related question of temptation and impeccability. Here the central point is redemptive-historical: the Son enters the field of Adamic and Israelite failure and proves faithful. He does not simply announce the way back to Eden. He walks the path of obedience all the way to the cross.</w:t>
      </w:r>
    </w:p>
    <w:p>
      <w:pPr>
        <w:pStyle w:val="BodyText"/>
      </w:pPr>
      <w:r>
        <w:t xml:space="preserve">The wilderness therefore belongs to the whole movement of His saving work. He refuses bread apart from the Father’s word, and later He will give His flesh for the life of the world. He refuses to throw Himself down to force the Father’s protection, and later He will entrust Himself to the Father while suffering unjustly. He refuses the kingdoms offered by the devil apart from worship and obedience, and later He will receive all authority in heaven and on earth by the path of cross and resurrection. Satan offers a crown without suffering; Jesus receives the crown through faithful suffering. The contrast shows that His kingship is not seized but bestowed.</w:t>
      </w:r>
    </w:p>
    <w:p>
      <w:pPr>
        <w:pStyle w:val="BodyText"/>
      </w:pPr>
      <w:r>
        <w:t xml:space="preserve">The church should be careful here. Because Jesus’s wilderness obedience is representative, it cannot be reduced to a list of tactics for personal temptation. Christians should indeed learn from His use of Scripture, prayer, and refusal of compromise. But the first comfort of the passage is that our Savior has overcome. Believers resist the devil not as self-made victors but as those united to the One who defeated the tempter. His victory becomes the ground of their battle, not merely the model they must reproduce in order to earn acceptance.</w:t>
      </w:r>
    </w:p>
    <w:p>
      <w:pPr>
        <w:pStyle w:val="BodyText"/>
      </w:pPr>
      <w:r>
        <w:t xml:space="preserve">At the same time, union with the faithful Son changes how believers face temptation. In Adam, we are accustomed to listening to the serpent’s distortion of God’s goodness. In Christ, we learn to trust the Father’s word even when obedience is costly. The wilderness teaches that temptation often comes dressed as a plausible shortcut: meet a legitimate need without waiting on God, use spiritual privilege for self-display, gain influence by avoiding costly faithfulness. Jesus exposes these proposals by refusing to separate blessing from obedience. His people are called to the same pattern, not to gain sonship but because they have received it in Him.</w:t>
      </w:r>
    </w:p>
    <w:bookmarkEnd w:id="97"/>
    <w:bookmarkStart w:id="98" w:name="X48b6bb3a01d468781c23c5ad9ff9ed7574a1dcd"/>
    <w:p>
      <w:pPr>
        <w:pStyle w:val="Heading2"/>
      </w:pPr>
      <w:r>
        <w:t xml:space="preserve">Recapitulation: The Son Takes Up Our Story</w:t>
      </w:r>
    </w:p>
    <w:p>
      <w:pPr>
        <w:pStyle w:val="FirstParagraph"/>
      </w:pPr>
      <w:r>
        <w:t xml:space="preserve">The early church father Irenaeus used the term recapitulation to describe a central biblical truth about Christ. Recapitulation means that Christ takes up, gathers, and brings to its right goal the human story that had gone wrong in Adam. The term does not mean that Christ merely repeats history. He enters the history of humanity in order to reverse its rebellion by faithful obedience and to bring creation to the end for which God made it. The word is useful because it keeps the saving work of Christ connected to His real human life.</w:t>
      </w:r>
    </w:p>
    <w:p>
      <w:pPr>
        <w:pStyle w:val="BodyText"/>
      </w:pPr>
      <w:r>
        <w:t xml:space="preserve">Irenaeus saw that the gospel answers Adam’s failure not by abandoning humanity but by renewing it from within. Where disobedience entered through human history, obedience now enters through the incarnate Son’s human history. Where death reigned through the first man, life comes through the second. Later theologians have stated the same truth in various ways: Christ succeeds where Adam failed; He fulfills what Israel did not; He is the obedient Son and covenant head of a renewed people. These are not competing theories of salvation. They are dimensions of the one biblical proclamation.</w:t>
      </w:r>
    </w:p>
    <w:p>
      <w:pPr>
        <w:pStyle w:val="BodyText"/>
      </w:pPr>
      <w:r>
        <w:t xml:space="preserve">Recapitulation must be distinguished from the claim that Christ simply identifies with humanity in a general way and thereby makes every person saved. Scripture teaches real solidarity, but it also teaches the necessity of union with Christ by faith. The new humanity is not automatic. Christ is the head of all who are given to Him and joined to Him. His work has an objective, public, and sufficient fullness; its saving benefits are received in the living bond of faith, created by the Holy Spirit.</w:t>
      </w:r>
    </w:p>
    <w:p>
      <w:pPr>
        <w:pStyle w:val="BodyText"/>
      </w:pPr>
      <w:r>
        <w:t xml:space="preserve">The pattern can be seen throughout Jesus’s life. He is conceived by the Spirit and born of a woman, entering the race as its promised offspring (Gal. 4:4). He passes through the waters, enters the wilderness, obeys the law, gathers a people, bears the curse, rises on the third day, and ascends as the firstfruits of the new creation. We should not force every event into a one-to-one correspondence with an earlier Old Testament scene. Scripture itself gives some correspondences explicitly and leaves others as broad canonical patterns. But the cumulative portrait is clear. In Jesus, the long story of human and covenantal failure is met by faithful filial obedience.</w:t>
      </w:r>
    </w:p>
    <w:p>
      <w:pPr>
        <w:pStyle w:val="BodyText"/>
      </w:pPr>
      <w:r>
        <w:t xml:space="preserve">This framework protects the unity of Christ’s work. His incarnation, life, temptation, death, resurrection, ascension, and reign are not disconnected scenes. The Son assumes our nature to become the head of a new humanity. His life is not a waiting room before the cross; it is the obedient human life of the last Adam. His cross is not a tragic interruption; it is the climactic bearing of the curse brought by the first Adam’s sin. His resurrection is not merely proof that He is divine; it is the beginning of the bodily future promised to His people.</w:t>
      </w:r>
    </w:p>
    <w:p>
      <w:pPr>
        <w:pStyle w:val="BodyText"/>
      </w:pPr>
      <w:r>
        <w:t xml:space="preserve">It also gives shape to the church’s identity. The church is not first a voluntary association of people who share religious interests. It is the assembly of those called out of Adam’s old humanity and united to the risen Christ. Ethnicity, social standing, sex, and earthly status are not erased as created realities, but they no longer determine access to God or rank in the new family. In Christ there is a new humanity reconciled to God and therefore called to reconciliation with one another (Eph. 2:11–22). The church’s unity is not an achievement of cultural sameness. It is the gift of a common head.</w:t>
      </w:r>
    </w:p>
    <w:p>
      <w:pPr>
        <w:pStyle w:val="BodyText"/>
      </w:pPr>
      <w:r>
        <w:t xml:space="preserve">The same truth shapes Christian ethics. Paul tells believers to put off the old man and put on the new man, which is being renewed according to the image of its Creator (Eph. 4:22–24; Col. 3:9–10). The</w:t>
      </w:r>
      <w:r>
        <w:t xml:space="preserve"> </w:t>
      </w:r>
      <w:r>
        <w:t xml:space="preserve">“old man”</w:t>
      </w:r>
      <w:r>
        <w:t xml:space="preserve"> </w:t>
      </w:r>
      <w:r>
        <w:t xml:space="preserve">is not merely a collection of bad habits. It is the old Adamic manner of life, marked by deception, alienation, and death. The</w:t>
      </w:r>
      <w:r>
        <w:t xml:space="preserve"> </w:t>
      </w:r>
      <w:r>
        <w:t xml:space="preserve">“new man”</w:t>
      </w:r>
      <w:r>
        <w:t xml:space="preserve"> </w:t>
      </w:r>
      <w:r>
        <w:t xml:space="preserve">is life in Christ, formed after the image of the One who is the true image of the invisible God. Sanctification therefore is not self-invention. It is the gradual conformity of those in Christ to the character of their new head.</w:t>
      </w:r>
    </w:p>
    <w:p>
      <w:pPr>
        <w:pStyle w:val="BodyText"/>
      </w:pPr>
      <w:r>
        <w:t xml:space="preserve">This does not make obedience optional or effortless. Union with Christ does not excuse the sins that still cling to believers. It gives the strongest possible reason and power to fight them. A Christian is not told,</w:t>
      </w:r>
      <w:r>
        <w:t xml:space="preserve"> </w:t>
      </w:r>
      <w:r>
        <w:t xml:space="preserve">“Become someone new so that Christ may receive you.”</w:t>
      </w:r>
      <w:r>
        <w:t xml:space="preserve"> </w:t>
      </w:r>
      <w:r>
        <w:t xml:space="preserve">He is told,</w:t>
      </w:r>
      <w:r>
        <w:t xml:space="preserve"> </w:t>
      </w:r>
      <w:r>
        <w:t xml:space="preserve">“You have died and your life is hidden with Christ in God; therefore put to death what belongs to the earthly, sinful pattern”</w:t>
      </w:r>
      <w:r>
        <w:t xml:space="preserve"> </w:t>
      </w:r>
      <w:r>
        <w:t xml:space="preserve">(Col. 3:3–5). The imperative follows the indicative. The call to holiness rests on an accomplished change of headship and identity.</w:t>
      </w:r>
    </w:p>
    <w:p>
      <w:pPr>
        <w:pStyle w:val="BodyText"/>
      </w:pPr>
      <w:r>
        <w:t xml:space="preserve">Recapitulation also directs hope toward the renewal of creation. The last Adam is not saving souls out of a world He intends to discard as worthless. The risen Christ is the beginning of a restored creation in which righteousness dwells. Romans 8 joins the liberation of believers’ bodies to the liberation of creation from its slavery to corruption. The Bible ends not with the annihilation of creaturely life but with a new heaven and new earth, where Yahweh dwells with His people (Rev. 21:1–4). Christ’s Adamic headship is cosmic in its implications without becoming vague or impersonal. The One who reigns is the man Jesus Christ.</w:t>
      </w:r>
    </w:p>
    <w:bookmarkEnd w:id="98"/>
    <w:bookmarkStart w:id="99" w:name="a-new-humanity-under-a-better-head"/>
    <w:p>
      <w:pPr>
        <w:pStyle w:val="Heading2"/>
      </w:pPr>
      <w:r>
        <w:t xml:space="preserve">A New Humanity Under a Better Head</w:t>
      </w:r>
    </w:p>
    <w:p>
      <w:pPr>
        <w:pStyle w:val="FirstParagraph"/>
      </w:pPr>
      <w:r>
        <w:t xml:space="preserve">To say that Christ is the second Adam is to say that there are finally two humanities. This does not mean there are two biological species or that Christians cease to share ordinary human life with their neighbors. It means that every person belongs covenantally either to Adam in his fallen headship or to Christ in His life-giving headship. The first humanity is characterized by sin, condemnation, corruption, and death. The new humanity is characterized by righteousness, reconciliation, renewal, and resurrection life.</w:t>
      </w:r>
    </w:p>
    <w:p>
      <w:pPr>
        <w:pStyle w:val="BodyText"/>
      </w:pPr>
      <w:r>
        <w:t xml:space="preserve">The change from one head to the other is God’s work of grace. Believers are united to Christ by the Spirit through faith. Faith is not a meritorious contribution that purchases a place in the new humanity. It is the empty hand that receives Christ, the living bond by which the Spirit joins the sinner to Him. When a sinner trusts the Savior, he is not merely persuaded of a new set of ideas. He is transferred from the realm of Adam into the reign of grace under Christ (Rom. 5:21; Col. 1:13).</w:t>
      </w:r>
    </w:p>
    <w:p>
      <w:pPr>
        <w:pStyle w:val="BodyText"/>
      </w:pPr>
      <w:r>
        <w:t xml:space="preserve">This union is personal but never private. Those joined to Christ are joined to one another. The divisions that Adam’s sin magnifies—pride and contempt, suspicion and exploitation, hostility and fear—cannot be the final pattern in a people whose head has made peace by His blood. The church fails its identity whenever it baptizes the old humanity’s tribal resentments. Yet its unity must not be confused with uniformity. Christ gathers people from every tribe and tongue, not by flattening their histories but by making them fellow citizens in one household of God.</w:t>
      </w:r>
    </w:p>
    <w:p>
      <w:pPr>
        <w:pStyle w:val="BodyText"/>
      </w:pPr>
      <w:r>
        <w:t xml:space="preserve">The new humanity also restores vocation. Adam was created to image God and exercise dominion under Him. Sin corrupted that calling into domination, idolatry, and abuse of creation. Christ, the perfect image and obedient Son, restores human life to its proper center. Christians are not redeemed from work, family life, embodied service, culture-making, or care for the world. They are redeemed to offer every lawful calling to God through Christ. Their labor is no longer an attempt to establish their own name or escape dependence on Yahweh. It becomes grateful service under the reign of the true King.</w:t>
      </w:r>
    </w:p>
    <w:p>
      <w:pPr>
        <w:pStyle w:val="BodyText"/>
      </w:pPr>
      <w:r>
        <w:t xml:space="preserve">This has direct implications for how we regard the body. Because the Son took a true body, rose bodily, and will raise His people bodily, bodily life is neither ultimate nor disposable. We honor the body without worshiping it. We mourn sickness and death without treating them as meaningless. We resist sexual sin, exploitation, cruelty, and neglect because human bodies belong to the Creator and are destined for resurrection. We care for the weak, the aging, the disabled, and the dying because the last Adam has dignified our shared humanity by assuming it.</w:t>
      </w:r>
    </w:p>
    <w:p>
      <w:pPr>
        <w:pStyle w:val="BodyText"/>
      </w:pPr>
      <w:r>
        <w:t xml:space="preserve">It also changes the way Christians endure ordinary disappointment. Adam’s world is still marked by thorns. Believers do not yet possess resurrection bodies. They continue to sin, suffer, and die. The new humanity has begun, but it is not yet publicly consummated. This is why the New Testament can speak both of believers as new creation and of creation still groaning. The tension is not a contradiction. It is the condition of a people who belong to the future while living faithfully in the present age.</w:t>
      </w:r>
    </w:p>
    <w:p>
      <w:pPr>
        <w:pStyle w:val="BodyText"/>
      </w:pPr>
      <w:r>
        <w:t xml:space="preserve">Hope in Christ does not require us to deny grief. Jesus Himself wept at Lazarus’s tomb even though He was about to raise him (John 11:35). To mourn is not to disbelieve resurrection; it is to feel the wrongness of death in light of the goodness of life. But Christian mourning is not hopeless because the last Adam has entered the grave and broken its claim. The believer’s body may be laid in the earth, but it is not abandoned to a meaningless end. It belongs to Christ, and Christ will raise it.</w:t>
      </w:r>
    </w:p>
    <w:p>
      <w:pPr>
        <w:pStyle w:val="BodyText"/>
      </w:pPr>
      <w:r>
        <w:t xml:space="preserve">The better headship of Christ also gives assurance in the face of failure. Christians sometimes reason as though their standing with God must rise and fall with the strength of their latest obedience. Obedience matters deeply; persistent, unrepentant sin is incompatible with the life of faith. But the ground of acceptance is not that believers have become independent little Adams who can pass their own probation. Their ground is the obedience of the last Adam. When they sin, they flee not from Christ but to Him, confessing sin and trusting the advocate and Savior God has provided.</w:t>
      </w:r>
    </w:p>
    <w:p>
      <w:pPr>
        <w:pStyle w:val="BodyText"/>
      </w:pPr>
      <w:r>
        <w:t xml:space="preserve">This assurance produces humility. No Christian can boast that he entered the new humanity because he was wiser or more morally promising than another. He was brought by grace from Adam’s ruin into Christ’s life. It produces patience toward others, because every brother and sister is still being renewed. It produces courage, because the final future of God’s people depends on the risen head, not on the stability of the present age. And it produces worship, because the second Adam is not merely a corrective to the first. He is the eternal Son who loved His people and gave Himself for them.</w:t>
      </w:r>
    </w:p>
    <w:bookmarkEnd w:id="99"/>
    <w:bookmarkStart w:id="100" w:name="where-the-doctrine-now-stands-7"/>
    <w:p>
      <w:pPr>
        <w:pStyle w:val="Heading2"/>
      </w:pPr>
      <w:r>
        <w:t xml:space="preserve">Where the Doctrine Now Stands</w:t>
      </w:r>
    </w:p>
    <w:p>
      <w:pPr>
        <w:pStyle w:val="FirstParagraph"/>
      </w:pPr>
      <w:r>
        <w:t xml:space="preserve">Adam’s disobedience brought condemnation, corruption, and death into the humanity he represented; Jesus Christ, the last Adam, renders the faithful obedience the first Adam failed to give and brings righteousness, life, and resurrection to those united to Him. Romans 5 and 1 Corinthians 15 establish that salvation is representative and redemptive-historical: the believer is not merely improved within Adam’s old world but brought under the headship of the risen Christ, the beginning of the new creation.</w:t>
      </w:r>
    </w:p>
    <w:p>
      <w:pPr>
        <w:pStyle w:val="BodyText"/>
      </w:pPr>
      <w:r>
        <w:t xml:space="preserve">The confessional guardrail defended here is federal headship, expressed in the Reformed doctrine of Adam’s covenantal probation and Christ’s covenantal fulfillment. It excludes both the denial that Adam’s sin truly concerns us and the reduction of Christ to a moral example who merely invites self-rescue. The next question is how this last Adam exercises His saving mission in the offices Scripture gives Him, beginning with His office as the final and authoritative Prophet.</w:t>
      </w:r>
    </w:p>
    <w:bookmarkEnd w:id="100"/>
    <w:bookmarkEnd w:id="101"/>
    <w:bookmarkStart w:id="111" w:name="chapter-9-prophet"/>
    <w:p>
      <w:pPr>
        <w:pStyle w:val="Heading1"/>
        <w:pageBreakBefore/>
      </w:pPr>
      <w:r>
        <w:t xml:space="preserve">Chapter 9 — Prophet</w:t>
      </w:r>
    </w:p>
    <w:p>
      <w:pPr>
        <w:pStyle w:val="FirstParagraph"/>
        <w:jc w:val="center"/>
      </w:pPr>
      <w:r>
        <w:rPr>
          <w:i/>
        </w:rPr>
        <w:t xml:space="preserve">Deuteronomy 18:15–19; Isaiah 61:1–3; Luke 4:16–21; Hebrews 1:1–4</w:t>
      </w:r>
    </w:p>
    <w:bookmarkStart w:id="102" w:name="the-prophet-whom-god-promised"/>
    <w:p>
      <w:pPr>
        <w:pStyle w:val="Heading2"/>
      </w:pPr>
      <w:r>
        <w:t xml:space="preserve">The Prophet Whom God Promised</w:t>
      </w:r>
    </w:p>
    <w:p>
      <w:pPr>
        <w:pStyle w:val="FirstParagraph"/>
      </w:pPr>
      <w:r>
        <w:t xml:space="preserve">The saving work of Christ is often set before us under three offices: prophet, priest, and king. The older theological name for this pattern is</w:t>
      </w:r>
      <w:r>
        <w:t xml:space="preserve"> </w:t>
      </w:r>
      <w:r>
        <w:rPr>
          <w:i/>
          <w:iCs/>
        </w:rPr>
        <w:t xml:space="preserve">munus triplex</w:t>
      </w:r>
      <w:r>
        <w:t xml:space="preserve">, Latin for “threefold office.” It does not divide Christ into three parts, as though He speaks in one capacity, saves in another, and rules in a third. It names three inseparable ways in which the one Mediator carries out the purpose for which the Father sent Him. As prophet, He makes God known. As priest, He brings sinners to God. As king, He subdues and governs His people and defeats His enemies. The offices meet in the one person of the incarnate Son, and each one requires the others. A king who merely commanded guilty rebels would not save them. A priest who made atonement but never disclosed the Father’s will would leave them in darkness. A prophet who announced salvation but could not accomplish it would bring news without rescue.</w:t>
      </w:r>
    </w:p>
    <w:p>
      <w:pPr>
        <w:pStyle w:val="BodyText"/>
      </w:pPr>
      <w:r>
        <w:t xml:space="preserve">The New Testament presents Jesus as the fulfillment of all three offices, but it does so without reducing Him to a succession of Old Testament figures. Moses, Aaron, Melchizedek, David, and the prophets are not competing templates from which Jesus borrows a little of each. They are witnesses prepared by God in the history of His covenant dealings. Their light is real, yet derivative. Christ is not simply another prophet in a long line, another priest at a familiar altar, or another son of David on a threatened throne. He is the final and sufficient Prophet, the great High Priest, and the everlasting King because He is the Son who has taken our nature. The offices are messianic precisely because the Messiah Himself is greater than every prior officeholder.</w:t>
      </w:r>
    </w:p>
    <w:p>
      <w:pPr>
        <w:pStyle w:val="BodyText"/>
      </w:pPr>
      <w:r>
        <w:t xml:space="preserve">The prophetic office concerns revelation. A prophet is not chiefly a person who predicts distant events. Prophecy can include prediction, because the God who speaks knows and governs the future, but prediction is not its essence. A prophet is one commissioned to speak Yahweh’s word to His people. He stands, as it were, between the holy God and those addressed by His covenant, not to invent a message, but to deliver the message He has received. The prophet exposes sin, interprets the present in the light of God’s covenant, announces judgment and mercy, and calls hearers to faith and obedience. In Israel, the prophet’s authority did not arise from personal insight, charisma, or social influence. “Thus says Yahweh” was the claim, and it was a fearful claim. To speak falsely in Yahweh’s name was not a minor mistake in religious communication; it was rebellion against the God whose words give life.</w:t>
      </w:r>
    </w:p>
    <w:p>
      <w:pPr>
        <w:pStyle w:val="BodyText"/>
      </w:pPr>
      <w:r>
        <w:t xml:space="preserve">Moses had an unmatched place among Israel’s prophets. Yahweh spoke with him “mouth to mouth,” in a manner distinct from the visions and dreams ordinarily associated with prophetic revelation (Num. 12:6–8). Through him came the covenant law that ordered Israel’s public worship and life in the land. Yet Moses himself directed Israel beyond Moses. In Deuteronomy 18:15 he announced, “Yahweh your God will raise up for you a prophet like me from among you, from your brothers. You shall listen to him.” The promise is set amid warnings against the divination practiced by the nations. Israel was not to seek hidden knowledge from mediums or sorcerers. Yahweh would provide His own authorized word.</w:t>
      </w:r>
    </w:p>
    <w:p>
      <w:pPr>
        <w:pStyle w:val="BodyText"/>
      </w:pPr>
      <w:r>
        <w:t xml:space="preserve">The immediate history of Israel shows that Yahweh did continue to raise up prophets. In that sense, Deuteronomy 18 establishes a prophetic provision in Israel. But the wording and later biblical development keep the reader looking for more than an ordinary succession. The coming prophet is like Moses in a distinctive sense: raised up from among the people, entrusted with Yahweh’s words, and carrying an authority that demands obedience. Deuteronomy ends by observing that no prophet had arisen in Israel like Moses, whom Yahweh knew face to face (Deut. 34:10–12). The promise remained open. Israel had prophets after Moses, and they were indispensable servants of Yahweh; nevertheless, none exhausted the expectation created by Moses’ words.</w:t>
      </w:r>
    </w:p>
    <w:p>
      <w:pPr>
        <w:pStyle w:val="BodyText"/>
      </w:pPr>
      <w:r>
        <w:t xml:space="preserve">The New Testament identifies Jesus as this promised Prophet. Peter applies Deuteronomy 18 directly to Him in Solomon’s Portico and makes the consequence urgent: every soul that does not listen to that Prophet will be destroyed from among the people (Acts 3:22–23). Stephen does the same in his defense before the Sanhedrin (Acts 7:37). The crowds, seeing Jesus feed the multitude, say, “This is truly the Prophet who is to come into the world” (John 6:14). Their conclusion was incomplete, for they wanted to make Him king on their own political terms. Still, their language witnesses to a messianic expectation Jesus Himself did not deny. He is the Prophet like Moses, but He exceeds Moses as the builder exceeds the servant in the house he serves (Heb. 3:1–6).</w:t>
      </w:r>
    </w:p>
    <w:p>
      <w:pPr>
        <w:pStyle w:val="BodyText"/>
      </w:pPr>
      <w:r>
        <w:t xml:space="preserve">Deuteronomy 18 also explains why listening is the proper response to Christ. In modern speech, listening can mean little more than allowing another voice into the room. In Scripture, to hear God is to receive His word as true and to submit to it. Israel’s fundamental problem in the wilderness was not lack of information. They had seen Yahweh’s works and heard His commands. Their problem was an unbelieving heart that would not hear (Ps. 95:7–11). The voice of the promised Prophet therefore comes not merely to add data to religious minds, but to summon dead and wandering sinners into the obedience of faith. At the Transfiguration, when Moses and Elijah appear beside Jesus, the Father’s voice gives the decisive instruction: “This is My Son, My Chosen One, listen to Him!” (Luke 9:35). The lawgiver and the prophet are honored, but the Son is the One to whom they point.</w:t>
      </w:r>
    </w:p>
    <w:bookmarkEnd w:id="102"/>
    <w:bookmarkStart w:id="103" w:name="the-word-who-is-also-the-message"/>
    <w:p>
      <w:pPr>
        <w:pStyle w:val="Heading2"/>
      </w:pPr>
      <w:r>
        <w:t xml:space="preserve">The Word Who Is Also the Message</w:t>
      </w:r>
    </w:p>
    <w:p>
      <w:pPr>
        <w:pStyle w:val="FirstParagraph"/>
      </w:pPr>
      <w:r>
        <w:t xml:space="preserve">Jesus is a prophet, but the category must be enlarged when applied to Him. Every faithful prophet receives and communicates a word from God. Jesus does this. He proclaims the kingdom, teaches the will of the Father, announces judgment, and interprets the Scriptures. Yet He is not only a messenger standing outside the message. John calls Him the Word who was with God and was God, and who became flesh and dwelt among us (John 1:1, 14). Hebrews opens by saying that God, after speaking in many portions and many ways through the prophets, “in these last days spoke to us in His Son” (Heb. 1:1–2). The contrast is not simply between earlier words and a later word. It is between God speaking through servants and God speaking in the Son.</w:t>
      </w:r>
    </w:p>
    <w:p>
      <w:pPr>
        <w:pStyle w:val="BodyText"/>
      </w:pPr>
      <w:r>
        <w:t xml:space="preserve">That phrase, “in His Son,” is full of theological weight. The Son is not a created instrument placed between God and His people. He is eternally God, of the same divine essence as the Father, and in the incarnation He truly became man without ceasing to be what He eternally is. The church’s confession of the hypostatic union means that Jesus Christ is one person in two distinct natures, truly God and truly man. The divine nature is not changed into human nature, and the human nature is not swallowed up by the divine. Because the person who speaks in Galilee is the eternal Son in our flesh, His prophetic speech has a unique character. God has not merely sent another report about Himself. He has come near in the person of His Son.</w:t>
      </w:r>
    </w:p>
    <w:p>
      <w:pPr>
        <w:pStyle w:val="BodyText"/>
      </w:pPr>
      <w:r>
        <w:t xml:space="preserve">This is why Jesus can say things that no earlier prophet could say. The prophets regularly distinguish themselves from the Lord whose word they carry: “Thus says Yahweh.” Jesus certainly speaks of the Father and obeys the Father; His mission is not independent of the Father’s will. Yet in the Sermon on the Mount He repeatedly declares, “But I say to you” (Matt. 5:22, 28, 32, 34, 39, 44). He is not correcting the Old Testament as though it were defective revelation. He is exposing distorted interpretations, pressing the law to its true depth, and speaking with the authority of its divine Author. He does not appeal to a rabbinic chain to secure His teaching. The crowds are astonished because He teaches “as one having authority, and not as their scribes” (Matt. 7:29).</w:t>
      </w:r>
    </w:p>
    <w:p>
      <w:pPr>
        <w:pStyle w:val="BodyText"/>
      </w:pPr>
      <w:r>
        <w:t xml:space="preserve">His authority also appears in the way He pronounces forgiveness. When the paralytic is lowered before Him, Jesus first says, “Child, your sins are forgiven” (Mark 2:5). The scribes recognize the theological issue at once: who can forgive sins but God alone? They are right that forgiveness is ultimately God’s prerogative. Their error lies in failing to recognize the identity of the One before them. Jesus heals the man so that they may know that the Son of Man has authority on earth to forgive sins (Mark 2:10–12). His prophetic word does not merely identify the route to forgiveness. It announces forgiveness with the authority of the One against whom sin has been committed and who will secure its pardon.</w:t>
      </w:r>
    </w:p>
    <w:p>
      <w:pPr>
        <w:pStyle w:val="BodyText"/>
      </w:pPr>
      <w:r>
        <w:t xml:space="preserve">The same unity of word and person appears in His self-disclosure. He does not simply say that He knows the way; He says, “I am the way, and the truth, and the life” (John 14:6). He does not merely direct hungry people to bread; He says, “I am the bread of life” (John 6:35). He does not merely point sheep to a shepherd; He says, “I am the good shepherd” (John 10:11). These sayings are not invitations to vague spirituality. They locate every saving gift in Him. To receive the truth is to receive Christ; to reject the light is to reject Christ; to know the Father is to know Him whom the Father sent (John 8:12; 14:7–9).</w:t>
      </w:r>
    </w:p>
    <w:p>
      <w:pPr>
        <w:pStyle w:val="BodyText"/>
      </w:pPr>
      <w:r>
        <w:t xml:space="preserve">The Old Testament had already joined word and wisdom closely to the identity and activity of God. Yahweh creates by His word, reveals His covenant by His word, and accomplishes His purposes by the word that goes out from His mouth (Gen. 1; Isa. 55:10–11). The New Testament does not say that the Word became an impersonal principle or a mere divine message. The Word became flesh. The Son is personally distinct from the Father and the Spirit, yet fully shares the one divine being. Therefore Christ’s prophetic office cannot be explained as the work of an especially gifted religious teacher. He reveals God because He knows the Father eternally as the Son and because, in His assumed humanity, He makes the Father known within history.</w:t>
      </w:r>
    </w:p>
    <w:p>
      <w:pPr>
        <w:pStyle w:val="BodyText"/>
      </w:pPr>
      <w:r>
        <w:t xml:space="preserve">Hebrews also teaches that the finality of the Son’s revelation rests on His person. After saying that God has spoken in His Son, the writer immediately describes the Son as the heir of all things, the One through whom God made the worlds, the radiance of His glory, and the exact representation of His nature (Heb. 1:2–3). The point is not that the Son gives a more polished version of earlier revelation. He is the climactic self-disclosure of God because He is uniquely related to the Father. The prophets were true, and their words remain Scripture. But their ministry was preparatory and partial. In the Son, God’s covenantal speech reaches its appointed goal.</w:t>
      </w:r>
    </w:p>
    <w:bookmarkEnd w:id="103"/>
    <w:bookmarkStart w:id="104" w:name="the-authority-and-shape-of-his-teaching"/>
    <w:p>
      <w:pPr>
        <w:pStyle w:val="Heading2"/>
      </w:pPr>
      <w:r>
        <w:t xml:space="preserve">The Authority and Shape of His Teaching</w:t>
      </w:r>
    </w:p>
    <w:p>
      <w:pPr>
        <w:pStyle w:val="FirstParagraph"/>
      </w:pPr>
      <w:r>
        <w:t xml:space="preserve">Jesus’ teaching is marked by authority, but authority in Him is never bare force. He does not manipulate crowds by obscurity, flatter them into belief, or hide the cost of discipleship. He speaks truthfully about God, sin, judgment, grace, and the kingdom. His authority is holy, wise, and fitted to the need of those who hear Him. He sees the self-righteousness behind respectable appearances, the despair beneath public shame, the greed concealed by religious language, and the fear that keeps disciples from trusting the Father. The same voice that says, “Repent, for the kingdom of heaven is at hand” also says, “Come to Me, all who are weary and heavy-laden, and I will give you rest” (Matt. 4:17; 11:28).</w:t>
      </w:r>
    </w:p>
    <w:p>
      <w:pPr>
        <w:pStyle w:val="BodyText"/>
      </w:pPr>
      <w:r>
        <w:t xml:space="preserve">The Sermon on the Mount displays this prophetic ministry with unusual clarity. Jesus announces the blessing of the kingdom upon people the world does not honor: the poor in spirit, those who mourn, the meek, those who hunger and thirst for righteousness, the merciful, the pure in heart, and the persecuted (Matt. 5:3–12). These beatitudes are not a ladder by which naturally virtuous people climb into God’s favor. They describe the character and inheritance of those upon whom the kingdom has dawned. Jesus then calls His disciples salt and light, explains that He has not come to abolish the Law or the Prophets but to fulfill them, and brings the law to bear on the heart. Murder includes the settled anger that despises a brother; adultery reaches into lustful intent; oaths reveal whether speech is truthful; love must extend even to enemies (Matt. 5:17–48).</w:t>
      </w:r>
    </w:p>
    <w:p>
      <w:pPr>
        <w:pStyle w:val="BodyText"/>
      </w:pPr>
      <w:r>
        <w:t xml:space="preserve">It is tempting to soften this teaching into a manageable ethical program. But Jesus will not let the listener remain a detached evaluator. His words expose the heart. He warns against piety done for display, against storing treasure on earth, against anxious devotion to possessions, against judging others while ignoring one’s own sin, and against the broad way that leads to destruction (Matt. 6:1–7:14). The closing image is severe and merciful at once: a house built on rock stands because it hears Jesus’ words and does them; a house built on sand falls because it hears without obedience (Matt. 7:24–27). Christ’s prophetic office is not satisfied by admiration. It calls for faith that yields the whole person.</w:t>
      </w:r>
    </w:p>
    <w:p>
      <w:pPr>
        <w:pStyle w:val="BodyText"/>
      </w:pPr>
      <w:r>
        <w:t xml:space="preserve">The authority of Jesus also appears in His handling of Scripture. He reads Israel’s Scriptures as a unified witness to God’s saving purpose and as a testimony that finds its fulfillment in Him. On the road to Emmaus, He explains “the things concerning Himself in all the Scriptures,” beginning with Moses and all the Prophets (Luke 24:27). This does not authorize fanciful allegory that finds Jesus in every incidental detail. It teaches that the history, promises, institutions, and hopes of the Old Testament have a divinely ordered direction. The Law and Prophets are not discarded when Christ comes; they are understood in their fulfilled relation to Him.</w:t>
      </w:r>
    </w:p>
    <w:p>
      <w:pPr>
        <w:pStyle w:val="BodyText"/>
      </w:pPr>
      <w:r>
        <w:t xml:space="preserve">His conflicts with religious leaders often arise at precisely this point. Jesus does not rebuke the Pharisees because they care about Scripture. He rebukes traditions that nullify God’s command and interpretations that preserve external religion while ignoring the weightier matters of the law: justice, mercy, and faithfulness (Mark 7:8–13; Matt. 23:23). He refuses the false choice between truth and love. In Him, truth is never cruel and love is never indifferent to truth. A prophetic church must learn the same obedience. It is easy to defend biblical words while using them to evade biblical demands. It is equally easy to speak warmly about compassion while refusing the words by which Christ defines sin, repentance, and life.</w:t>
      </w:r>
    </w:p>
    <w:p>
      <w:pPr>
        <w:pStyle w:val="BodyText"/>
      </w:pPr>
      <w:r>
        <w:t xml:space="preserve">The moral demands of Christ’s preaching should never be separated from His identity and mission. He does not say, “Be perfect,” as a distant observer who offers a standard but no help. He is the obedient Son who will fulfill all righteousness, bear the judgment earned by His people, rise as their head, and pour out His Spirit. Chapters 12 and 13 will take up the saving obedience and atoning work that His prophetic teaching presupposes and announces. Here it is enough to see that the Teacher is also the Redeemer. The commands of Christ do not compete with grace; they tell us what grace restores us to be. Nor does grace excuse refusal to hear Him. Grace brings rebels under the gentle and true authority of the King who speaks.</w:t>
      </w:r>
    </w:p>
    <w:p>
      <w:pPr>
        <w:pStyle w:val="BodyText"/>
      </w:pPr>
      <w:r>
        <w:t xml:space="preserve">The church must therefore resist the modern instinct to set Jesus’ “red letters” against the rest of Scripture. The words of the prophets and apostles are not competitors to Christ’s words. The same risen Lord commissioned the apostles, sent the Spirit, and authorized their witness. We do not honor Jesus by receiving only sayings printed in a particular color while treating the apostolic explanation of His death, resurrection, and lordship as secondary. The whole canon is not equally situated in the history of revelation, but all Scripture is God-breathed and bears the authority of the God who has spoken finally in His Son.</w:t>
      </w:r>
    </w:p>
    <w:bookmarkEnd w:id="104"/>
    <w:bookmarkStart w:id="105" w:name="X6f71974674b03962b12c107e992a783fc657e88"/>
    <w:p>
      <w:pPr>
        <w:pStyle w:val="Heading2"/>
      </w:pPr>
      <w:r>
        <w:t xml:space="preserve">The Prophet Who Veils and Reveals in Parables</w:t>
      </w:r>
    </w:p>
    <w:p>
      <w:pPr>
        <w:pStyle w:val="FirstParagraph"/>
      </w:pPr>
      <w:r>
        <w:t xml:space="preserve">Jesus’ parables show another dimension of His prophetic wisdom. A parable is a brief, vivid comparison or story that places ordinary scenes beside the realities of God’s kingdom. Seeds, soil, lamps, vineyards, wages, weddings, fishing nets, fathers, sons, and travelers become vehicles of revelation. The parables are memorable because they are concrete. They lodge in the mind and return to trouble or comfort the hearer long after the conversation has ended. But they are not simply illustrations added after a straightforward lesson. They are themselves a form of kingdom speech.</w:t>
      </w:r>
    </w:p>
    <w:p>
      <w:pPr>
        <w:pStyle w:val="BodyText"/>
      </w:pPr>
      <w:r>
        <w:t xml:space="preserve">The disciples ask Jesus why He speaks to the crowds in parables. His reply draws on Isaiah: to some it has been given to know the mysteries of the kingdom of heaven; others see without seeing and hear without hearing (Matt. 13:10–17; cf. Isa. 6:9–10). This can sound strange to readers who assume that revelation must always make its audience more responsible in exactly the same way. Yet Scripture repeatedly shows that the same word of God has different effects according to the condition of the hearer and the righteous purpose of God. The sun that softens wax hardens clay. The gospel is the aroma of life to some and the aroma of death to others (2 Cor. 2:15–16). Jesus’ parables reveal the kingdom to believers and expose the blindness of those who insist on hearing Him only on their own terms.</w:t>
      </w:r>
    </w:p>
    <w:p>
      <w:pPr>
        <w:pStyle w:val="BodyText"/>
      </w:pPr>
      <w:r>
        <w:t xml:space="preserve">That judicial dimension must not be used coldly. Jesus weeps over Jerusalem and laments a city unwilling to come to Him (Matt. 23:37; Luke 19:41–44). His warnings are sincere; His invitations are real; the fault of unbelief lies with those who love darkness rather than light. But His ministry also displays the sovereignty of grace. No one comes to the Son unless the Father draws him, and everyone taught by the Father comes to the Son (John 6:44–45). The Prophet does not merely make salvation possible by offering clearer information. He speaks with an authority that gives sight and raises the dead. His word is an instrument of the Spirit’s effectual calling, the gracious act by which God brings His chosen people from spiritual death to willing faith.</w:t>
      </w:r>
    </w:p>
    <w:p>
      <w:pPr>
        <w:pStyle w:val="BodyText"/>
      </w:pPr>
      <w:r>
        <w:t xml:space="preserve">The parable of the sower makes this plain. The seed is the word of the kingdom, and the differing soils represent differing responses (Matt. 13:1–23). Some hear without understanding, and the evil one snatches away what was sown. Some receive with apparent joy but have no root and fall away under affliction. Some hear but are choked by worldly cares and the deceitfulness of riches. The good soil hears, understands, and bears fruit. The parable does not invite the preacher to sort people by outward appearance and declare final verdicts. It calls every listener to hear truly, and it humbles every fruitful listener by showing that fruitfulness is not self-produced. The heart must be made receptive to the word of the kingdom.</w:t>
      </w:r>
    </w:p>
    <w:p>
      <w:pPr>
        <w:pStyle w:val="BodyText"/>
      </w:pPr>
      <w:r>
        <w:t xml:space="preserve">Other parables correct false expectations about the kingdom. The mustard seed and the leaven teach that the kingdom’s beginning may look small while its appointed end is comprehensive (Matt. 13:31–33). The wheat and weeds teach patience: the Son of Man will judge, but His servants are not authorized to seize the final judgment into their own hands (Matt. 13:24–30, 36–43). The hidden treasure and pearl teach the surpassing worth of the kingdom; a person who sees that worth counts all else as loss in comparison (Matt. 13:44–46). The unforgiving servant teaches that those forgiven an incalculable debt must not cherish vengeance against fellow servants (Matt. 18:21–35). The Pharisee and tax collector teach that self-justification has no place before God; the one who goes home justified is the sinner who pleads for mercy (Luke 18:9–14).</w:t>
      </w:r>
    </w:p>
    <w:p>
      <w:pPr>
        <w:pStyle w:val="BodyText"/>
      </w:pPr>
      <w:r>
        <w:t xml:space="preserve">The opposite error makes every detail correspond to a hidden spiritual meaning. The parables do sometimes receive inspired interpretations, as with the sower and the weeds. More often, their force lies in the main movement of the story. A wise reader attends to context, repeated emphasis, and the response Jesus seeks. The point is not to turn every coin, road, garment, or tree into a coded reference. Jesus’ prophetic wisdom is not honored by imaginative excess. It is honored by humble listening.</w:t>
      </w:r>
    </w:p>
    <w:bookmarkEnd w:id="105"/>
    <w:bookmarkStart w:id="106" w:name="the-spirit-anointed-herald-of-good-news"/>
    <w:p>
      <w:pPr>
        <w:pStyle w:val="Heading2"/>
      </w:pPr>
      <w:r>
        <w:t xml:space="preserve">The Spirit-Anointed Herald of Good News</w:t>
      </w:r>
    </w:p>
    <w:p>
      <w:pPr>
        <w:pStyle w:val="FirstParagraph"/>
      </w:pPr>
      <w:r>
        <w:t xml:space="preserve">At the beginning of His public ministry, Jesus enters the synagogue at Nazareth, receives the scroll of Isaiah, and reads from what we know as Isaiah 61: “The Spirit of the Lord is upon Me, because He anointed Me to proclaim the gospel to the poor” (Luke 4:18; cf. Isa. 61:1–2). He then says, “Today this Scripture has been fulfilled in your hearing” (Luke 4:21). Few scenes state His prophetic identity more plainly. He is the anointed herald. The good news promised by Isaiah has arrived in His ministry.</w:t>
      </w:r>
    </w:p>
    <w:p>
      <w:pPr>
        <w:pStyle w:val="BodyText"/>
      </w:pPr>
      <w:r>
        <w:t xml:space="preserve">Isaiah’s language gathers together proclamation and restoration. The anointed servant is sent to bring good news to the afflicted, bind up the brokenhearted, proclaim liberty to captives, and announce the favorable year of Yahweh. Jesus’ reading stops before Isaiah’s words concerning “the day of vengeance of our God,” not because He denies judgment, for His own preaching includes sober warnings of judgment. Rather, Luke highlights the character of the present moment: in Christ’s first coming, the promised salvation has broken in. The day of final judgment is not erased, but the gospel is proclaimed now as the summons of mercy.</w:t>
      </w:r>
    </w:p>
    <w:p>
      <w:pPr>
        <w:pStyle w:val="BodyText"/>
      </w:pPr>
      <w:r>
        <w:t xml:space="preserve">The Spirit’s anointing does not imply that the eternal Son lacked deity or needed to become divine. Nor does it mean that His human nature became an independent source of revelation separate from the Father and the Son’s own divine identity. The Spirit descends upon Him at His baptism, and the Father declares Him the beloved Son (Luke 3:21–22). The triune God is publicly manifested in the inauguration of the Messiah’s ministry. In His true humanity, Jesus is conceived by the Holy Spirit, led by the Spirit, and empowered by the Spirit. He lives the obedient human life that Adam and Israel failed to live, not by treating His humanity as an illusion but in the fullness of the Spirit’s holy presence.</w:t>
      </w:r>
    </w:p>
    <w:p>
      <w:pPr>
        <w:pStyle w:val="BodyText"/>
      </w:pPr>
      <w:r>
        <w:t xml:space="preserve">This matters for the prophetic office because Jesus’ preaching is not detached speech. He brings the kingdom whose nearness He announces. When John the Baptist asks whether Jesus is the Coming One, Jesus points to what is happening: the blind receive sight, the lame walk, lepers are cleansed, the deaf hear, the dead are raised, and the poor have the gospel preached to them (Matt. 11:2–6). These works are signs of the promised age. They do not exhaust the meaning of the kingdom, and they do not teach that every illness will be removed before the resurrection. They do show that the reign of God has drawn near in the Messiah’s person and ministry. The words and works belong together.</w:t>
      </w:r>
    </w:p>
    <w:p>
      <w:pPr>
        <w:pStyle w:val="BodyText"/>
      </w:pPr>
      <w:r>
        <w:t xml:space="preserve">Nazareth’s response is instructive. At first the people marvel at the gracious words proceeding from His mouth. Then familiarity becomes offense: “Is this not Joseph’s son?” (Luke 4:22). Jesus exposes their desire for signs on demand and reminds them that in Elijah’s and Elisha’s ministries Yahweh showed mercy beyond Israel’s expected boundaries. The congregation responds with rage. The scene shows that unbelief is not always open hostility at the first moment. It may begin with a refusal to let Christ be more than the manageable figure people expected. They know His family, remember His childhood, and want the benefits of His power without receiving the authority of His word.</w:t>
      </w:r>
    </w:p>
    <w:p>
      <w:pPr>
        <w:pStyle w:val="BodyText"/>
      </w:pPr>
      <w:r>
        <w:t xml:space="preserve">The prophetic office remains a rebuke to every attempt to domesticate Jesus. Some would make Him only the teacher of social compassion; others make Him only the defender of private morality; others recruit Him for national ambition, cultural nostalgia, or personal therapy. Each approach selects a portion of His speech while refusing the whole Christ. The Spirit-anointed herald announces a kingdom that judges every human kingdom, comforts the afflicted without flattering sin, forgives the guilty without denying guilt, and creates a people who hear and obey. He cannot be safely reduced to an emblem for our preferred causes.</w:t>
      </w:r>
    </w:p>
    <w:bookmarkEnd w:id="106"/>
    <w:bookmarkStart w:id="107" w:name="the-finality-of-the-sons-revelation"/>
    <w:p>
      <w:pPr>
        <w:pStyle w:val="Heading2"/>
      </w:pPr>
      <w:r>
        <w:t xml:space="preserve">The Finality of the Son’s Revelation</w:t>
      </w:r>
    </w:p>
    <w:p>
      <w:pPr>
        <w:pStyle w:val="FirstParagraph"/>
      </w:pPr>
      <w:r>
        <w:t xml:space="preserve">To call Christ the final Prophet can be misunderstood. It does not mean that God has become silent in the sense that Christ no longer addresses His church. The risen Lord still speaks, nourishes, corrects, and gathers His people. Nor does it mean that the Old Testament has been made useless, as though the coming of Christ turned the earlier Scriptures into a record of religious mistakes. It means that God’s saving revelation has reached its appointed climax in His Son and in the apostolic witness that Christ authorized. There is no later redeemer, no supplementary covenant, and no message that can revise the gospel once delivered.</w:t>
      </w:r>
    </w:p>
    <w:p>
      <w:pPr>
        <w:pStyle w:val="BodyText"/>
      </w:pPr>
      <w:r>
        <w:t xml:space="preserve">Hebrews 1:1–2 is decisive here. God spoke in many portions and many ways in former days through the prophets. The phrase honors the variety and reality of Old Testament revelation. God spoke through historical narrative, law, psalm, proverb, vision, oracle, type, and promise. He did not leave His people without light. But “in these last days” He has spoken in His Son. The last days, in this redemptive-historical sense, begin with the coming of Christ. The decisive age of fulfillment has arrived. We still await the consummation, but we do not await a new and greater revelation of salvation than the Son Himself.</w:t>
      </w:r>
    </w:p>
    <w:p>
      <w:pPr>
        <w:pStyle w:val="BodyText"/>
      </w:pPr>
      <w:r>
        <w:t xml:space="preserve">This is one reason the canon matters. The canon is the received collection of writings that God gave through prophets and apostles as the normative rule of faith. Christians do not create the authority of these books by placing them on a list. They recognize the voice of the Good Shepherd in the writings He gave to His church. The process by which the church recognized the canon was historical and careful, but its result is not a merely human preference. The church is built on the foundation of the apostles and prophets, Christ Jesus Himself being the cornerstone (Eph. 2:20). A foundation is laid once. Later generations do not replace it each time the building faces a new challenge.</w:t>
      </w:r>
    </w:p>
    <w:p>
      <w:pPr>
        <w:pStyle w:val="BodyText"/>
      </w:pPr>
      <w:r>
        <w:t xml:space="preserve">The sufficiency of Scripture follows from this finality. To say Scripture is sufficient is not to say that it contains every fact a person may want to know, nor that Christians need no wisdom, teachers, history, or counsel. It means that Scripture gives all things necessary for knowing God savingly, trusting Christ, and living faithfully before Him. It is sufficient as the supreme rule because it is the prophetic and apostolic testimony to the final Word. The 1689 London Baptist Confession speaks of the Holy Scripture as the only sufficient, certain, and infallible rule of all saving knowledge, faith, and obedience. That claim is not a denial that God providentially guides His people. It is a refusal to place private guidance beside or above the word Christ has given.</w:t>
      </w:r>
    </w:p>
    <w:p>
      <w:pPr>
        <w:pStyle w:val="BodyText"/>
      </w:pPr>
      <w:r>
        <w:t xml:space="preserve">This finality protects ordinary Christians. If the church’s life depended upon locating the most impressive contemporary voice, believers would be left vulnerable to every new claim of authority. But Christ has not left His sheep in that condition. He has given them a written word by which teaching can be tested. Bereans were commended for examining the Scriptures to see whether even apostolic preaching was so (Acts 17:11). The test was not private preference but the revealed word of God. A believer does not need elite access to hidden revelations to know the way of salvation. The gospel is publicly preached, plainly set forth in Scripture, and confirmed by the Spirit in the hearts of God’s people.</w:t>
      </w:r>
    </w:p>
    <w:bookmarkEnd w:id="107"/>
    <w:bookmarkStart w:id="108" w:name="X919731222ad1aabfb41d581ef024a5de5c67b79"/>
    <w:p>
      <w:pPr>
        <w:pStyle w:val="Heading2"/>
      </w:pPr>
      <w:r>
        <w:t xml:space="preserve">Does Christ’s Prophetic Ministry Include Ongoing Prophecy?</w:t>
      </w:r>
    </w:p>
    <w:p>
      <w:pPr>
        <w:pStyle w:val="FirstParagraph"/>
      </w:pPr>
      <w:r>
        <w:t xml:space="preserve">Orthodox Christians agree that Christ is the final and supreme revelation of God. They also agree that the Holy Spirit continues to illuminate Scripture, give wisdom, guide the church, and distribute gifts for its edification. A disputed question remains: does the New Testament gift of prophecy continue in the church today in a form that is distinct from Scripture and subordinate to it? Faithful Christians have reached different conclusions. The question deserves careful treatment because both careless denial and careless affirmation can harm the church.</w:t>
      </w:r>
    </w:p>
    <w:p>
      <w:pPr>
        <w:pStyle w:val="BodyText"/>
      </w:pPr>
      <w:r>
        <w:t xml:space="preserve">Those who argue that certain revelatory gifts continue usually begin with texts such as Acts 2:17–18, where Peter cites Joel’s promise that sons and daughters will prophesy, young men will see visions, and old men will dream dreams. They also point to 1 Corinthians 12–14, where Paul regulates prophecy in the gathered church rather than speaking as if it were about to disappear. They often distinguish contemporary prophecy from the authority of Scripture. On this view, a New Testament congregation could test a prophetic utterance, weigh it, and reject what was false or mistaken (1 Cor. 14:29; 1 Thess. 5:19–22), while Scripture remains the unique, infallible norm. Many who hold this position are motivated by a desire to take seriously the Spirit’s freedom and the plain language of passages that seem to expect gifts among the people of God.</w:t>
      </w:r>
    </w:p>
    <w:p>
      <w:pPr>
        <w:pStyle w:val="BodyText"/>
      </w:pPr>
      <w:r>
        <w:t xml:space="preserve">Those who argue that revelatory prophecy has ceased do not deny the Spirit’s present work. They point instead to the once-for-all, foundational role of apostles and prophets in the establishment of the church (Eph. 2:20), the unique authority of the apostolic witness, and the completion of the canon. They observe that biblical prophecy is ordinarily the word of God, not a mixture of divine content and human error that can be sifted sentence by sentence. When Agabus prophesies in Acts, his words are not presented as a useful but fallible spiritual impression; they are a message from the Holy Spirit (Acts 11:28; 21:10–11). This position also argues that the miraculous signs of the apostolic age served to attest the initial messengers of the new covenant (Heb. 2:3–4; 2 Cor. 12:12). In this understanding, the Spirit continues to work mightily, but He no longer gives new revelation that functions as prophecy.</w:t>
      </w:r>
    </w:p>
    <w:p>
      <w:pPr>
        <w:pStyle w:val="BodyText"/>
      </w:pPr>
      <w:r>
        <w:t xml:space="preserve">The Reformed Baptist case is that the finality of Christ’s revelation and the foundational role of apostles and prophets direct the church to the sufficiency of the completed Scriptures. The 1689 Confession says that those former ways of God’s revealing His will unto His people have now ceased. This is not a claim that the living God has become distant. The Spirit who inspired Scripture illumines it. He convicts, comforts, gives wisdom, answers prayer, opens and closes providential doors, equips believers, and makes the preached word effective. But these works must not be treated as additions to the rule of faith. A believer may rightly say, with humility, that he believes God has given him a burden to pray, a strong concern to speak to a friend, or a prudent sense of direction. He should not present such impressions as “Thus says Yahweh,” demand unquestioning obedience, or place them on the level of Scripture.</w:t>
      </w:r>
    </w:p>
    <w:p>
      <w:pPr>
        <w:pStyle w:val="BodyText"/>
      </w:pPr>
      <w:r>
        <w:t xml:space="preserve">The central concern is not the preservation of a theological system for its own sake. It is the honor of Christ as Prophet. If Jesus has given His church a sufficient and final word through His apostles and prophets, then the church must not behave as if His voice were inadequate for the tasks He has assigned. If we claim fresh revelation too easily, we may obscure the glory of the revelation already given. If we speak of Scripture as sufficient but do not read, preach, memorize, and obey it, we deny our confession in practice. The most Spirit-filled church is not the one most captivated by novelty, but the one most gladly governed by the Word the Spirit has inspired.</w:t>
      </w:r>
    </w:p>
    <w:p>
      <w:pPr>
        <w:pStyle w:val="BodyText"/>
      </w:pPr>
      <w:r>
        <w:t xml:space="preserve">This also sets a pattern for evaluating claimed guidance. Does it agree with the teaching of Scripture? Does it magnify the character and lordship of Christ rather than the importance of the speaker? Does it lead toward holiness, love, and wise obedience? Is it offered humbly, without coercive claims to divine authority? Such questions cannot turn private impressions into revelation, but they help Christians distinguish biblical wisdom from manipulation. The prophetic ministry of Christ creates a listening people, not a people eager to make their own voices unchallengeable.</w:t>
      </w:r>
    </w:p>
    <w:bookmarkEnd w:id="108"/>
    <w:bookmarkStart w:id="109" w:name="X4a134f9760c78193fe512156b72645a7a101d36"/>
    <w:p>
      <w:pPr>
        <w:pStyle w:val="Heading2"/>
      </w:pPr>
      <w:r>
        <w:t xml:space="preserve">Christ Speaks by His Word and Spirit and Calls for Obedience</w:t>
      </w:r>
    </w:p>
    <w:p>
      <w:pPr>
        <w:pStyle w:val="FirstParagraph"/>
      </w:pPr>
      <w:r>
        <w:t xml:space="preserve">The ascended Christ has not ceased to teach. His earthly ministry has a unique, unrepeatable place, and the apostolic foundation is complete. Yet the One who walked the roads of Galilee now addresses His churches through the Scriptures He has given and by the Spirit He has poured out. The risen Lord’s letters to the churches in Revelation repeatedly say, “He who has an ear, let him hear what the Spirit says to the churches” (Rev. 2–3). The voice of Christ and the voice of the Spirit are not rivals. The Spirit glorifies the Son, brings His teaching home to His people, and makes the written word living and effective in the life of the church.</w:t>
      </w:r>
    </w:p>
    <w:p>
      <w:pPr>
        <w:pStyle w:val="BodyText"/>
      </w:pPr>
      <w:r>
        <w:t xml:space="preserve">This continuing ministry is ordinarily carried out through means. God uses preaching, reading, teaching, sacraments, prayer, fellowship, discipline, and the mutual exhortation of believers. The Word is not a magical object, and preaching is not effective merely because a man stands in a pulpit. Yet Yahweh has chosen the foolishness of what is preached to save those who believe (1 Cor. 1:21). When Scripture is faithfully read and explained, Christ speaks with a derivative but real authority. The preacher must never pretend to be a new prophet. His authority lies not in his personality, education, or certainty of tone, but in accurately declaring and applying the Word of Christ.</w:t>
      </w:r>
    </w:p>
    <w:p>
      <w:pPr>
        <w:pStyle w:val="BodyText"/>
      </w:pPr>
      <w:r>
        <w:t xml:space="preserve">That truth dignifies ordinary ministry. A congregation may not possess celebrity teachers, dramatic stories, or cultural influence. It may gather in an unremarkable room with weary parents, struggling teenagers, elderly saints, and new believers who still have many questions. If the Scriptures are opened and Christ is preached, the risen Prophet is at work. He exposes sin, grants faith, corrects falsehood, comforts the afflicted, and builds His church. The greatness of the ministry does not depend on the greatness of the minister. It depends on the greatness of the Christ whose word is proclaimed.</w:t>
      </w:r>
    </w:p>
    <w:p>
      <w:pPr>
        <w:pStyle w:val="BodyText"/>
      </w:pPr>
      <w:r>
        <w:t xml:space="preserve">This is why dependence on the Spirit does not compete with careful study. The Spirit who inspired the words of Scripture is not honored when we neglect context, language, history, or the whole counsel of God. He is honored when readers work patiently to understand what He has said, confess their dependence, and submit their conclusions to the church’s received faith. Prayerful study is not less spiritual because it is diligent. Careful preaching is not less reliant on grace because it is prepared. Christ’s prophetic office calls for hearers who love Him with all their minds as well as with all their hearts.</w:t>
      </w:r>
    </w:p>
    <w:p>
      <w:pPr>
        <w:pStyle w:val="BodyText"/>
      </w:pPr>
      <w:r>
        <w:t xml:space="preserve">Because Christ speaks through His Word, the church must distinguish between conscience and preference. A conscience is bound only by what God has commanded. Leaders may wisely organize a congregation’s life, establish schedules, recommend habits, and make prudential judgments. But they must not present human traditions as divine commands. Jesus rebuked precisely this error when religious leaders bound burdens on others that Yahweh had not required. Conversely, individual Christians must not treat every personal preference as liberty when Scripture speaks clearly. To be ruled by Christ’s prophetic word is to have both our legalism and our autonomy exposed.</w:t>
      </w:r>
    </w:p>
    <w:p>
      <w:pPr>
        <w:pStyle w:val="BodyText"/>
      </w:pPr>
      <w:r>
        <w:t xml:space="preserve">The Word also sustains the church in suffering. Jesus does not promise His disciples an untroubled path. He tells them to expect tribulation in the world, but He also says, “Take courage; I have overcome the world” (John 16:33). He teaches them not to fear those who kill the body but cannot kill the soul, to pray in secret before the Father who sees, and to lay up treasure where moth and rust do not destroy (Matt. 6:1–21; 10:28). In seasons of confusion, believers do not need a constantly changing message. They need the enduring words of the Prophet who knew the cross before He went to it and who now reigns in resurrection life.</w:t>
      </w:r>
    </w:p>
    <w:p>
      <w:pPr>
        <w:pStyle w:val="BodyText"/>
      </w:pPr>
      <w:r>
        <w:t xml:space="preserve">Pastoral care must be shaped by this confidence. The grieving need more than vague assurance that things will somehow improve; they need the promises of the One who is the resurrection and the life. The guilty need more than encouragement to think better of themselves; they need His declaration of forgiveness for those who repent and believe. The anxious need more than techniques for managing the future; they need the Father’s care as Christ reveals it. The tempted need more than shame; they need the searching and sympathetic word that exposes sin and supplies a way of endurance. Christ’s speech is never less than true, and for that very reason it is deeply consoling.</w:t>
      </w:r>
    </w:p>
    <w:p>
      <w:pPr>
        <w:pStyle w:val="BodyText"/>
      </w:pPr>
      <w:r>
        <w:t xml:space="preserve">The proper response to Christ’s prophetic office is faith-filled hearing. Faith is not an unreasoning leap away from evidence. It is the receiving and resting upon Christ as He is offered in the gospel, because God has spoken truly in Him. It hears His diagnosis of sin even when that diagnosis wounds pride. It believes His promise of mercy even when conscience accuses. It submits to His commands even when obedience is costly. It waits for His fulfillment when circumstances seem to contradict His word.</w:t>
      </w:r>
    </w:p>
    <w:p>
      <w:pPr>
        <w:pStyle w:val="BodyText"/>
      </w:pPr>
      <w:r>
        <w:t xml:space="preserve">Such hearing begins with repentance. Jesus’ first public proclamation in Matthew is, “Repent, for the kingdom of heaven is at hand” (Matt. 4:17). Repentance is not mere regret or a temporary effort to improve. It is a Spirit-given turning from sin to God. It includes sorrow for sin, but it is more than sorrow; Judas regretted his betrayal without turning to Christ. It includes changed conduct, but it is more than moral repair; a person may become outwardly disciplined while remaining self-justifying. Repentance agrees with Christ’s verdict about sin and flees to Christ Himself for mercy and renewal.</w:t>
      </w:r>
    </w:p>
    <w:p>
      <w:pPr>
        <w:pStyle w:val="BodyText"/>
      </w:pPr>
      <w:r>
        <w:t xml:space="preserve">Faith-filled hearing also produces obedience. Jesus asks, “Why do you call Me, ‘Lord, Lord,’ and do not do what I say?” (Luke 6:46). The question is not designed to make believers doubt every imperfect act of obedience. Disciples still stumble, need forgiveness, and grow slowly. It does expose the contradiction of a profession that wants Christ’s benefits while refusing His authority. The believer’s obedience is not the price paid for acceptance with God. Christ alone provides the righteousness and sacrifice by which sinners are accepted. But the grace that justifies also teaches us to deny ungodliness and to live sensibly, righteously, and godly in the present age (Titus 2:11–14).</w:t>
      </w:r>
    </w:p>
    <w:p>
      <w:pPr>
        <w:pStyle w:val="BodyText"/>
      </w:pPr>
      <w:r>
        <w:t xml:space="preserve">This protects the church from both moralism and antinomianism. Moralism tells sinners that their standing with God rests upon their performance. It can quote Jesus’ commands while hiding Jesus’ mercy and saving work. Antinomianism, literally “against law,” treats grace as freedom from Christ’s claim upon the life. It can quote forgiveness while treating obedience as suspicion or bondage. The Prophet corrects both. He announces a kingdom into which the poor in spirit are welcomed, and He teaches the citizens of that kingdom to live as children of their Father. His yoke is easy and His burden light not because He asks nothing, but because He gives Himself to those He calls and leads them in the way of life.</w:t>
      </w:r>
    </w:p>
    <w:p>
      <w:pPr>
        <w:pStyle w:val="BodyText"/>
      </w:pPr>
      <w:r>
        <w:t xml:space="preserve">In a noisy age, hearing Christ requires discipline. Many voices promise identity, security, knowledge, and happiness. Some are openly hostile to the faith; others borrow Christian language while redirecting trust toward wealth, tribe, experience, or self. The answer is not withdrawal into ignorance. It is deeper formation by Scripture. Christians need the regular habits of reading, hearing preached, memorizing, singing, discussing, and obeying the Word. These habits do not earn grace. They place us where Christ has promised to feed His people.</w:t>
      </w:r>
    </w:p>
    <w:p>
      <w:pPr>
        <w:pStyle w:val="BodyText"/>
      </w:pPr>
      <w:r>
        <w:t xml:space="preserve">There is also rest in hearing the Prophet. We are not asked to discover the path to God by our own brilliance. We are not left to assemble a saving message from fragments of religious experience. The Son has made the Father known. He has told us the truth about our ruin and the truth about His grace. He has given a word more stable than our moods, more searching than our self-excuses, and more tender than our fear. The sheep hear His voice, and He knows them, and they follow Him (John 10:27). That promise does not make the Christian life effortless, but it gives it a sure center.</w:t>
      </w:r>
    </w:p>
    <w:bookmarkEnd w:id="109"/>
    <w:bookmarkStart w:id="110" w:name="where-the-doctrine-now-stands-8"/>
    <w:p>
      <w:pPr>
        <w:pStyle w:val="Heading2"/>
      </w:pPr>
      <w:r>
        <w:t xml:space="preserve">Where the Doctrine Now Stands</w:t>
      </w:r>
    </w:p>
    <w:p>
      <w:pPr>
        <w:pStyle w:val="FirstParagraph"/>
      </w:pPr>
      <w:r>
        <w:t xml:space="preserve">Jesus Christ is the promised Prophet like Moses and far greater than Moses: the eternal Word made flesh, the Spirit-anointed herald of the kingdom, and the final revelation of God to His people. He speaks with divine authority, interprets all Scripture in relation to His saving mission, and continues to address His church by the Scriptures through the illuminating work of the Spirit.</w:t>
      </w:r>
    </w:p>
    <w:p>
      <w:pPr>
        <w:pStyle w:val="BodyText"/>
      </w:pPr>
      <w:r>
        <w:t xml:space="preserve">The confessional guardrail is the sufficiency and finality of Christ’s prophetic revelation, received in the prophetic and apostolic Scriptures; it excludes both the reduction of Jesus to a merely human teacher and every claim to later revelation that corrects, rivals, or binds the conscience alongside His Word. Yet the Prophet who makes God known does more than announce the way to God. The next chapter turns to the priestly question: how can guilty sinners actually draw near to the holy God whose truth Christ has spoken?</w:t>
      </w:r>
    </w:p>
    <w:bookmarkEnd w:id="110"/>
    <w:bookmarkEnd w:id="111"/>
    <w:bookmarkStart w:id="121" w:name="chapter-10-priest"/>
    <w:p>
      <w:pPr>
        <w:pStyle w:val="Heading1"/>
        <w:pageBreakBefore/>
      </w:pPr>
      <w:r>
        <w:t xml:space="preserve">Chapter 10 — Priest</w:t>
      </w:r>
    </w:p>
    <w:p>
      <w:pPr>
        <w:pStyle w:val="FirstParagraph"/>
        <w:jc w:val="center"/>
      </w:pPr>
      <w:r>
        <w:rPr>
          <w:i/>
        </w:rPr>
        <w:t xml:space="preserve">Psalm 110:1–4; Hebrews 5:1–10; Hebrews 7:23–28; Hebrews 9:11–14; Hebrews 10:1–18</w:t>
      </w:r>
    </w:p>
    <w:bookmarkStart w:id="112" w:name="the-holy-god-and-the-need-for-a-priest"/>
    <w:p>
      <w:pPr>
        <w:pStyle w:val="Heading2"/>
      </w:pPr>
      <w:r>
        <w:t xml:space="preserve">The Holy God and the Need for a Priest</w:t>
      </w:r>
    </w:p>
    <w:p>
      <w:pPr>
        <w:pStyle w:val="FirstParagraph"/>
      </w:pPr>
      <w:r>
        <w:t xml:space="preserve">To know that Christ is Prophet is to know that God has spoken finally in His Son. Yet the light of that revelation immediately creates a problem for sinners. The God whom Christ reveals is holy. He is not an enlarged version of our better instincts, nor does He overlook evil because He is merciful. His holiness is the pure and settled perfection of all that He is. He is light, and in Him there is no darkness at all (1 John 1:5). The more truthfully we know Him, the less plausible our self-defense becomes. We need more than instruction. We need someone who can bring us near without compromising the holiness of God or pretending that our guilt is small.</w:t>
      </w:r>
    </w:p>
    <w:p>
      <w:pPr>
        <w:pStyle w:val="BodyText"/>
      </w:pPr>
      <w:r>
        <w:t xml:space="preserve">That is the work of a priest. In the Old Testament, a priest was appointed to represent the people before Yahweh in the matters of worship, sacrifice, blessing, and cleansing. A prophet speaks from God to the people; a priest draws near to God on behalf of the people. The distinction should not be made too sharply. Priests taught the law, and prophets sometimes interceded. But their central directions differ. The prophet delivers God’s covenant word; the priest ministers in the holy place so that sinners may remain in covenant fellowship with God. His work assumes that sin has created a barrier which human sincerity cannot remove.</w:t>
      </w:r>
    </w:p>
    <w:p>
      <w:pPr>
        <w:pStyle w:val="BodyText"/>
      </w:pPr>
      <w:r>
        <w:t xml:space="preserve">The priestly office is therefore a gift of mercy. If every sinner had to approach the living God on his own terms, no sinner would stand. Nadab and Abihu learned that the hard way when they offered unauthorized fire before Yahweh and were consumed (Lev. 10:1–3). Uzzah’s death when he touched the ark warned Israel that even a well-intended act cannot erase the distance between human uncleanness and divine holiness (2 Sam. 6:6–7). These events are not stories of an irritable deity punishing minor errors. They reveal the seriousness of God’s holiness and the danger of treating Him as common. A priest was not a decorative feature of Israel’s religion. He was a mercifully appointed mediator within a system that taught Israel how a sinful people could live near their holy King.</w:t>
      </w:r>
    </w:p>
    <w:p>
      <w:pPr>
        <w:pStyle w:val="BodyText"/>
      </w:pPr>
      <w:r>
        <w:t xml:space="preserve">The New Testament’s great priestly book is Hebrews. It was written to Christians tempted to drift from the sufficiency of Christ, perhaps under pressure, weariness, and the continuing prestige of the old covenant order. Its answer is not that the old order was evil. It was given by God and served a real purpose. Its answer is that the old order was provisional. Priests died and had to be replaced. Sacrifices were offered again and again. The sanctuary on earth was made with hands. The conscience was not finally perfected. Every feature of repetition, limitation, and shadow made the same announcement: a greater Priest and a better sacrifice were necessary.</w:t>
      </w:r>
    </w:p>
    <w:p>
      <w:pPr>
        <w:pStyle w:val="BodyText"/>
      </w:pPr>
      <w:r>
        <w:t xml:space="preserve">Jesus Christ is that Priest. The 1689 London Baptist Confession says that the Lord Jesus, in His perfect obedience and sacrifice of Himself, has fully satisfied the justice of His Father, procured reconciliation, and purchased an everlasting inheritance for all those whom the Father has given to Him. That statement joins the priestly office to the whole saving work of Christ. He does not merely tell us that reconciliation is possible. He secures it. He does not stand alongside sinners as another guilty worshiper in need of cleansing. He is holy, innocent, undefiled, separated from sinners in His moral purity, and yet truly one of us in the humanity He assumed (Heb. 7:26).</w:t>
      </w:r>
    </w:p>
    <w:p>
      <w:pPr>
        <w:pStyle w:val="BodyText"/>
      </w:pPr>
      <w:r>
        <w:t xml:space="preserve">The phrase “one of us” must be confessed with Christological care. The Son did not become a human person added to the eternal Son, nor did His deity change into humanity. In the hypostatic union, the eternal Son assumed a true human nature and remains one person in two distinct natures, truly God and truly man. This is not abstract machinery added to the gospel. It explains why the priesthood of Christ is saving. He can represent human beings because He is truly human. He can offer a sacrifice of infinite worth and bring sinners to God because He is the eternal Son. As the early church insisted, the properties of each nature remain distinct, yet the one person is the subject of all Christ’s acts. The Son of God offered Himself through the human life He assumed; deity did not bleed or die, but the person who suffered and died is God the Son incarnate.</w:t>
      </w:r>
    </w:p>
    <w:p>
      <w:pPr>
        <w:pStyle w:val="BodyText"/>
      </w:pPr>
      <w:r>
        <w:t xml:space="preserve">The priesthood of Christ also reveals that salvation begins with God’s initiative. Fallen people do not construct a ladder to heaven and then invite God to accept their efforts. Yahweh appoints the priest, provides the sacrifice, and opens the way. The Father sends the Son; the Son willingly takes the role given Him in the covenant of redemption; the Spirit prepares and sustains the incarnate Messiah for His mission. The triune God is not divided at the cross. The Father does not force an unwilling Son to endure a work alien to His heart, and the Son does not win mercy from a reluctant Father. The Father loves and gives the Son; the Son loves and gives Himself; the Spirit is present in the obedient offering. Priesthood tells us that the God against whom we have sinned is also the God who provides the way to Himself.</w:t>
      </w:r>
    </w:p>
    <w:bookmarkEnd w:id="112"/>
    <w:bookmarkStart w:id="113" w:name="aaron-melchizedek-and-the-greater-priest"/>
    <w:p>
      <w:pPr>
        <w:pStyle w:val="Heading2"/>
      </w:pPr>
      <w:r>
        <w:t xml:space="preserve">Aaron, Melchizedek, and the Greater Priest</w:t>
      </w:r>
    </w:p>
    <w:p>
      <w:pPr>
        <w:pStyle w:val="FirstParagraph"/>
      </w:pPr>
      <w:r>
        <w:t xml:space="preserve">Israel knew the priesthood primarily through Aaron and his sons. Yahweh set Aaron apart to serve at the altar and within the tabernacle, and only his descendants were authorized for that continuing office (Ex. 28–29; Num. 18:1–7). The arrangement guarded the holiness of worship. Not every Israelite could enter every space, perform every rite, or take up the priestly task. The distinction between holy and common, clean and unclean, was woven into Israel’s life. It taught that access to Yahweh was not casual possession but covenant mercy governed by His command.</w:t>
      </w:r>
    </w:p>
    <w:p>
      <w:pPr>
        <w:pStyle w:val="BodyText"/>
      </w:pPr>
      <w:r>
        <w:t xml:space="preserve">The Aaronic order had genuine glory. The high priest bore the names of the tribes before Yahweh, offered sacrifices, and on the Day of Atonement entered the Most Holy Place with blood, according to a carefully prescribed pattern (Lev. 16). The priests blessed the people in Yahweh’s name (Num. 6:22–27), taught distinctions in the law, and guarded the sanctuary. When Israel sinned, the priestly ministry declared that God had not abandoned His covenant people to their uncleanness. At the same time, the very restrictions and rhythms of this order showed its incompleteness. The high priest himself was a sinner. Before he could act for the people, he needed a sacrifice for his own sins. He entered only once a year, and not without blood. The veil remained a visible sermon: the way into the holiest presence of God was not yet openly established.</w:t>
      </w:r>
    </w:p>
    <w:p>
      <w:pPr>
        <w:pStyle w:val="BodyText"/>
      </w:pPr>
      <w:r>
        <w:t xml:space="preserve">Hebrews takes up another Old Testament figure to explain why Christ’s priesthood is both continuous with God’s purpose and greater than Aaron’s. Melchizedek appears briefly in Genesis 14 as king of Salem and priest of God Most High. He blesses Abraham, and Abraham gives him a tenth of the spoils (Gen. 14:18–20). Psalm 110 then speaks of the enthroned Davidic king and records Yahweh’s oath: “You are a priest forever according to the order of Melchizedek” (Ps. 110:4). The psalm joins royal and priestly dignity in a way Israel’s ordinary offices did not. The king from David’s line is also a priest, not by Aaronic descent but by God’s sworn appointment.</w:t>
      </w:r>
    </w:p>
    <w:p>
      <w:pPr>
        <w:pStyle w:val="BodyText"/>
      </w:pPr>
      <w:r>
        <w:t xml:space="preserve">Hebrews does not turn Melchizedek into a mysterious second redeemer or build doctrine from imagination. It attends to what Scripture says and does not say about him. Genesis gives no genealogy, birth account, or death notice for Melchizedek, unlike the genealogies that matter so much in the Levitical order. Within the literary presentation of Genesis, he stands without recorded beginning or end. This makes him a fitting type, or divinely ordered pattern, of the Son’s enduring priesthood (Heb. 7:1–3). The point is not that Melchizedek was literally eternal. The point is that the biblical portrayal of this priest-king anticipates One whose priesthood truly has no end.</w:t>
      </w:r>
    </w:p>
    <w:p>
      <w:pPr>
        <w:pStyle w:val="BodyText"/>
      </w:pPr>
      <w:r>
        <w:t xml:space="preserve">The comparison also establishes Melchizedek’s superiority to Levi. Abraham, the covenant patriarch, received Melchizedek’s blessing and gave him a tenth. Levi, in a representative sense, was still in Abraham’s loins. Therefore the Levitical priesthood is portrayed as subordinate to the order represented by Melchizedek (Heb. 7:4–10). This argument belongs to the inspired logic of Hebrews. It does not teach that ancestry normally determines spiritual worth. It shows that the old priesthood was never meant to be the final horizon of God’s saving purpose. Abraham himself, from whom Levi descended, honored a priest who stood outside the later Aaronic order.</w:t>
      </w:r>
    </w:p>
    <w:p>
      <w:pPr>
        <w:pStyle w:val="BodyText"/>
      </w:pPr>
      <w:r>
        <w:t xml:space="preserve">The change of priesthood signals a change of covenant administration. Hebrews says that if perfection had been through the Levitical priesthood, there would have been no need for another priest to arise according to the order of Melchizedek (Heb. 7:11–12). “Perfection” here means the completed access to God and cleansing of conscience that sinners need. The law attached to the Levitical order could reveal sin and regulate Israel’s covenant life, but it could not bring the worshiper into final, unclouded fellowship with God. Christ’s priesthood does not improve a sufficient system. It fulfills a preparatory system by bringing the reality toward which it pointed.</w:t>
      </w:r>
    </w:p>
    <w:p>
      <w:pPr>
        <w:pStyle w:val="BodyText"/>
      </w:pPr>
      <w:r>
        <w:t xml:space="preserve">Jesus could not have served as a priest under the old covenant’s genealogical regulations, for He came from Judah rather than Levi (Heb. 7:13–14). This fact does not embarrass the Christian claim. It is part of the argument. His priesthood rests not on a legal requirement concerning physical descent but on “the power of an indestructible life” and the oath of God (Heb. 7:16, 21). He is the promised son of David and the priest forever according to Melchizedek. In Him, king and priest meet without rivalry. Chapter 11 will consider His kingly office in its own right; here we should see that His royal dignity does not make His priesthood remote. The kingly Priest is the One who gives Himself for His people.</w:t>
      </w:r>
    </w:p>
    <w:p>
      <w:pPr>
        <w:pStyle w:val="BodyText"/>
      </w:pPr>
      <w:r>
        <w:t xml:space="preserve">The oath of Psalm 110 is especially important. Aaronic priests were appointed under the Mosaic legislation, but no oath of Yahweh accompanied each individual priest. Their office was temporary, and their mortality made succession necessary. Concerning the Son, Yahweh swears and will not change His mind: “You are a priest forever” (Ps. 110:4). God’s oath is not a response to uncertainty in Him. Yahweh does not need to strengthen His own resolve. He swears for the assurance of those who receive His promise. The permanence of Christ’s priesthood rests on the unchangeable purpose of God.</w:t>
      </w:r>
    </w:p>
    <w:bookmarkEnd w:id="113"/>
    <w:bookmarkStart w:id="114" w:name="X1867d8151b2570324c45470d6a8a71aed53eddb"/>
    <w:p>
      <w:pPr>
        <w:pStyle w:val="Heading2"/>
      </w:pPr>
      <w:r>
        <w:t xml:space="preserve">A Priest Made Like His Brothers and Set Apart from Sin</w:t>
      </w:r>
    </w:p>
    <w:p>
      <w:pPr>
        <w:pStyle w:val="FirstParagraph"/>
      </w:pPr>
      <w:r>
        <w:t xml:space="preserve">Hebrews begins its treatment of priesthood with a basic principle: every high priest taken from among men is appointed on behalf of men in things pertaining to God, in order to offer both gifts and sacrifices for sins (Heb. 5:1). Representation requires likeness. An angel could announce God’s will, but an angel could not become the covenant head and sacrificial representative of human beings. The priest must belong to the people for whom he acts. This is why the incarnation is essential to the priestly office. The Son did not save from a safe distance. He took flesh and blood, entered our condition, and became like His brothers in all things, yet without sin (Heb. 2:14–18; 4:15).</w:t>
      </w:r>
    </w:p>
    <w:p>
      <w:pPr>
        <w:pStyle w:val="BodyText"/>
      </w:pPr>
      <w:r>
        <w:t xml:space="preserve">His likeness to us is comprehensive but not sinful. Jesus experienced the ordinary weakness of a true human life in a fallen world. He was born, grew, learned, hungered, thirsted, became weary, grieved, wept, suffered, and faced temptation. He knew poverty and rejection. He prayed with loud cries and tears in the days of His flesh (Heb. 5:7). None of this means that He ceased to be the immutable God. The divine nature does not suffer change or passion. It means that the Son, remaining what He eternally is, truly lived and suffered in the human nature He assumed. The one person can rightly be said to have suffered for us, while the suffering belongs to His humanity.</w:t>
      </w:r>
    </w:p>
    <w:p>
      <w:pPr>
        <w:pStyle w:val="BodyText"/>
      </w:pPr>
      <w:r>
        <w:t xml:space="preserve">His sinlessness is equally essential. A priest who shares the people’s guilt can sympathize with their weakness, but he cannot finally remove their guilt. Aaronic high priests had to offer sacrifices “for himself as well as for the people” because they too were sinners (Heb. 5:3). Christ has no such need. He was tempted in all things as we are, yet without sin (Heb. 4:15). He knew no sin; no deceit was found in His mouth; He was the Lamb without blemish and without spot (2 Cor. 5:21; 1 Pet. 2:22; 1:19). His holiness is not merely the absence of scandal. It is positive, unbroken love for the Father and flawless obedience in every circumstance.</w:t>
      </w:r>
    </w:p>
    <w:p>
      <w:pPr>
        <w:pStyle w:val="BodyText"/>
      </w:pPr>
      <w:r>
        <w:t xml:space="preserve">Some readers hear “without sin” and suppose that this makes Jesus less able to understand temptation. In fact, the opposite is true. He understands temptation without the distortion that sin introduces. We often call an urge irresistible because we yield to it early. Christ endured the full pressure of temptation without yielding. In the wilderness He faced Satan’s enticements while hungry, alone, and called to use His power apart from the Father’s will (Matt. 4:1–11). In Gethsemane He faced the cup of judgment with an agony no other human being has known, yet prayed, “Not as I will, but as You will” (Matt. 26:39). His obedience was not effortless theater. It was the holy obedience of the incarnate Son under the real conditions of suffering.</w:t>
      </w:r>
    </w:p>
    <w:p>
      <w:pPr>
        <w:pStyle w:val="BodyText"/>
      </w:pPr>
      <w:r>
        <w:t xml:space="preserve">The question of whether Christ could have sinned has been debated among orthodox Christians. The traditional term</w:t>
      </w:r>
      <w:r>
        <w:t xml:space="preserve"> </w:t>
      </w:r>
      <w:r>
        <w:rPr>
          <w:i/>
          <w:iCs/>
        </w:rPr>
        <w:t xml:space="preserve">impeccability</w:t>
      </w:r>
      <w:r>
        <w:t xml:space="preserve"> </w:t>
      </w:r>
      <w:r>
        <w:t xml:space="preserve">means that Christ was not able to sin. Those who affirm it argue from the unity of His person: the subject of every human act of Jesus is the eternal Son, and it is impossible for God to sin. They also point to the certainty of God’s saving purpose and the biblical testimony to Christ’s unwavering holiness. Those who speak of peccability usually want to protect the reality of His temptations; they worry that temptation without the possibility of sin is not genuine temptation. Their concern is understandable. Scripture does not describe a simulated humanity or a Savior who merely appears to struggle.</w:t>
      </w:r>
    </w:p>
    <w:p>
      <w:pPr>
        <w:pStyle w:val="BodyText"/>
      </w:pPr>
      <w:r>
        <w:t xml:space="preserve">The stronger conclusion is that Christ was impeccable, but this must be stated without draining His temptations of force. The eternal Son could not become a sinner, because the person who acts in the human nature is the holy Son of God. But real temptation does not require the moral defect of a possible sinful outcome. Temptation is a true pressure or enticement directed against obedient human desire. Christ felt its pressure in the conditions of hunger, suffering, sorrow, and the prospect of the cross. He overcame not by escaping humanity but by living it in perfect filial obedience. His victory is therefore not less comforting; it is the assurance that the Priest who represents us is never compromised by the sin from which He saves.</w:t>
      </w:r>
    </w:p>
    <w:p>
      <w:pPr>
        <w:pStyle w:val="BodyText"/>
      </w:pPr>
      <w:r>
        <w:t xml:space="preserve">Hebrews says that Christ was “made perfect” through sufferings and “learned obedience from the things which He suffered” (Heb. 2:10; 5:8–9). These words cannot mean that He moved from moral fault to moral virtue. The sinless Son did not need ethical repair. “Perfect” here has the sense of being brought to the appointed completion of His vocation. Through suffering, He entered fully into the path the Father had given Him as the representative Savior. He learned obedience not by moving from disobedience to obedience, but by obeying in circumstances of suffering that He had not previously experienced in His humanity. The eternal Son has always delighted in the Father; the incarnate Son obeyed the Father unto death.</w:t>
      </w:r>
    </w:p>
    <w:p>
      <w:pPr>
        <w:pStyle w:val="BodyText"/>
      </w:pPr>
      <w:r>
        <w:t xml:space="preserve">This priestly holiness meets a deep human need. We often want a mediator who is sympathetic but not searching. We want someone who will understand our weakness without naming our sin. Christ will not offer that false comfort. His holiness exposes us. He sees the selfishness mixed into generosity, the unbelief hidden beneath anxiety, and the pride concealed by spiritual activity. Yet the One who sees so completely does not turn away from those who come to Him. Because He is sinless, He does not join us in our rebellion; because He is merciful, He does not abandon us to it. He gives help in time of need (Heb. 4:16).</w:t>
      </w:r>
    </w:p>
    <w:bookmarkEnd w:id="114"/>
    <w:bookmarkStart w:id="115" w:name="the-priest-who-is-also-the-offering"/>
    <w:p>
      <w:pPr>
        <w:pStyle w:val="Heading2"/>
      </w:pPr>
      <w:r>
        <w:t xml:space="preserve">The Priest Who Is Also the Offering</w:t>
      </w:r>
    </w:p>
    <w:p>
      <w:pPr>
        <w:pStyle w:val="FirstParagraph"/>
      </w:pPr>
      <w:r>
        <w:t xml:space="preserve">The priestly work of Christ reaches its center in a holy paradox: He is both priest and sacrifice. Under the old covenant, the priest and the victim were distinct. A worshiper brought an animal; the priest offered it according to Yahweh’s command. In Christ, the distinction is not confused, but the roles converge in one person. He does not bring a sacrifice external to Himself as though some other life could finally bear the cost of sin. He offers Himself. Hebrews says that He entered the holy places “through His own blood” and obtained eternal redemption (Heb. 9:12). He offered Himself without blemish to God through the eternal Spirit (Heb. 9:14).</w:t>
      </w:r>
    </w:p>
    <w:p>
      <w:pPr>
        <w:pStyle w:val="BodyText"/>
      </w:pPr>
      <w:r>
        <w:t xml:space="preserve">The language of self-offering protects the unity and freedom of the Son’s work. Jesus is not a passive object caught in a tragedy He did not choose. He lays down His life of His own accord in obedience to the Father’s command (John 10:17–18). This willing obedience does not mean that the cross was easy or that His human will desired pain for its own sake. In Gethsemane, He recoils rightly from the cup of wrath and death, yet freely submits His human will to the Father. The sixth ecumenical council confessed that Christ has two natural wills, divine and human, corresponding to His two natures, with His human will never resisting or opposing His divine will. The unity of the person is not threatened by this truth; it is displayed in perfect obedience.</w:t>
      </w:r>
    </w:p>
    <w:p>
      <w:pPr>
        <w:pStyle w:val="BodyText"/>
      </w:pPr>
      <w:r>
        <w:t xml:space="preserve">The sacrifice is necessary because sin is not a mere failure of personal fulfillment. Sin is lawlessness, rebellion against the Creator, and guilt before the righteous Judge. It deserves judgment. In the cross, Christ bears our sins in His body on the tree (1 Pet. 2:24). He is made sin for us, though He knew no sin, so that in Him we might become the righteousness of God (2 Cor. 5:21). The word</w:t>
      </w:r>
      <w:r>
        <w:t xml:space="preserve"> </w:t>
      </w:r>
      <w:r>
        <w:rPr>
          <w:i/>
          <w:iCs/>
        </w:rPr>
        <w:t xml:space="preserve">imputation</w:t>
      </w:r>
      <w:r>
        <w:t xml:space="preserve"> </w:t>
      </w:r>
      <w:r>
        <w:t xml:space="preserve">describes the gracious reckoning involved: our guilt is counted to Christ, and His righteousness is counted to those united to Him by faith. Imputation does not say that Christ became personally sinful or that believers become personally divine. It speaks of a real covenantal and legal reckoning grounded in Christ’s representative work.</w:t>
      </w:r>
    </w:p>
    <w:p>
      <w:pPr>
        <w:pStyle w:val="BodyText"/>
      </w:pPr>
      <w:r>
        <w:t xml:space="preserve">The sacrifice of Christ is therefore substitutionary. He stands in the place of His people, bearing what they deserved so that they may receive what He has earned. The full exegetical and theological defense of penal substitution belongs to Chapter 13, where the nature and extent of the atonement will be considered at length. Here the priestly emphasis is simple but decisive: a priest offers for others. Christ’s self-offering is not only an inspiring display of love; it is an act by which He deals with the guilt that kept sinners from God. Love is not set against justice at Calvary. The Father’s holy justice is satisfied, and the Father’s saving love is displayed, in the one obedient sacrifice of the Son.</w:t>
      </w:r>
    </w:p>
    <w:p>
      <w:pPr>
        <w:pStyle w:val="BodyText"/>
      </w:pPr>
      <w:r>
        <w:t xml:space="preserve">Two terms help us speak precisely.</w:t>
      </w:r>
      <w:r>
        <w:t xml:space="preserve"> </w:t>
      </w:r>
      <w:r>
        <w:rPr>
          <w:i/>
          <w:iCs/>
        </w:rPr>
        <w:t xml:space="preserve">Expiation</w:t>
      </w:r>
      <w:r>
        <w:t xml:space="preserve"> </w:t>
      </w:r>
      <w:r>
        <w:t xml:space="preserve">means the removal or cleansing away of sin and defilement.</w:t>
      </w:r>
      <w:r>
        <w:t xml:space="preserve"> </w:t>
      </w:r>
      <w:r>
        <w:rPr>
          <w:i/>
          <w:iCs/>
        </w:rPr>
        <w:t xml:space="preserve">Propitiation</w:t>
      </w:r>
      <w:r>
        <w:t xml:space="preserve"> </w:t>
      </w:r>
      <w:r>
        <w:t xml:space="preserve">means the turning aside of righteous wrath through an acceptable sacrifice. Both realities belong to the biblical presentation of the cross. To speak only of expiation can leave the impression that sin is a stain with no judicial consequence. To speak only of propitiation can leave the impression that forgiveness is a cold legal transaction with no cleansing renewal. In Christ, sins are forgiven, the guilty are reconciled, and the righteous judgment of God is borne by the substitute. Romans 3:25 and 1 John 2:2 use language that holds these truths together.</w:t>
      </w:r>
    </w:p>
    <w:p>
      <w:pPr>
        <w:pStyle w:val="BodyText"/>
      </w:pPr>
      <w:r>
        <w:t xml:space="preserve">The value of this offering arises from the identity of the One who offers. The human nature of Christ is finite and truly creaturely; it must never be blended with deity. Yet the person who gives His human life is the eternal Son. We do not calculate the worth of the cross as though it were an amount of suffering detached from the person who suffered. The dignity of the person gives the offering its immeasurable worth. This is why the church can confess that God purchased the church with His own blood (Acts 20:28), while also maintaining that blood belongs to Christ’s human nature. The communication of attributes is the rule that properties of either nature may be predicated of the one person, without transferring properties from one nature to the other.</w:t>
      </w:r>
    </w:p>
    <w:p>
      <w:pPr>
        <w:pStyle w:val="BodyText"/>
      </w:pPr>
      <w:r>
        <w:t xml:space="preserve">This safeguards us from two errors. One error imagines a conflict inside the Trinity, as though a stern Father demanded payment while a loving Son persuaded Him to be merciful. Scripture says that God so loved the world that He gave His only Son, and it says that the Son loved us and gave Himself for us (John 3:16; Gal. 2:20). The cross is the united action of the triune God in salvation. The other error dissolves the objective character of the sacrifice and makes the cross only a demonstration intended to soften human hearts. The cross certainly displays love and transforms those who behold it by faith. But if it does not actually deal with guilt before God, then it cannot give a secure conscience to the sinner.</w:t>
      </w:r>
    </w:p>
    <w:bookmarkEnd w:id="115"/>
    <w:bookmarkStart w:id="116" w:name="once-for-all-the-finished-sacrifice"/>
    <w:p>
      <w:pPr>
        <w:pStyle w:val="Heading2"/>
      </w:pPr>
      <w:r>
        <w:t xml:space="preserve">Once for All: The Finished Sacrifice</w:t>
      </w:r>
    </w:p>
    <w:p>
      <w:pPr>
        <w:pStyle w:val="FirstParagraph"/>
      </w:pPr>
      <w:r>
        <w:t xml:space="preserve">The repeated note in Hebrews 7–10 is not merely that Christ’s sacrifice is better. It is that it is final. “Once for all” and “one offering” are central phrases because the completed character of His work is central to Christian assurance. The old covenant priests stood daily, offering repeatedly the same sacrifices, which could never take away sins. Christ, having offered one sacrifice for sins for all time, sat down at the right hand of God (Heb. 10:11–12). The contrast between standing and sitting is vivid. The old work continued because it was not complete. Christ sits because His sacrificial work is finished.</w:t>
      </w:r>
    </w:p>
    <w:p>
      <w:pPr>
        <w:pStyle w:val="BodyText"/>
      </w:pPr>
      <w:r>
        <w:t xml:space="preserve">This does not mean that the old sacrifices were empty ceremonies or that faithful Israelites had no forgiveness. Yahweh truly forgave those who trusted His promise and approached Him according to His appointed means. David could confess that Yahweh had put away his sin (2 Sam. 12:13), and the Psalms celebrate divine pardon. But the forgiveness enjoyed under the old covenant rested ultimately upon the future sacrifice of Christ, not upon the intrinsic power of animal blood. The animals taught the need for substitution, death, cleansing, and divine provision. They did not finally remove guilt from the conscience. Hebrews says plainly, “It is impossible for the blood of bulls and goats to take away sins” (Heb. 10:4).</w:t>
      </w:r>
    </w:p>
    <w:p>
      <w:pPr>
        <w:pStyle w:val="BodyText"/>
      </w:pPr>
      <w:r>
        <w:t xml:space="preserve">The once-for-all character of the cross rests on Christ’s person and on the adequacy of His obedience. He is not one more sinful priest making one more limited offering. He is the holy Son who gives Himself. He does not offer for His own guilt, because He has none. He does not return to die again because His death has exhausted the sacrificial task assigned to Him. At the cross He declares, “It is finished” (John 19:30). This cry does not mean that every dimension of His mediatorial work has ended; He rises, ascends, reigns, and carries forward the application of redemption. It does mean that the atoning offering cannot be supplemented, corrected, or repeated.</w:t>
      </w:r>
    </w:p>
    <w:p>
      <w:pPr>
        <w:pStyle w:val="BodyText"/>
      </w:pPr>
      <w:r>
        <w:t xml:space="preserve">Hebrews 9 connects this final sacrifice with the opening of the true holy place. Christ does not enter a sanctuary made with hands, a copy of the heavenly reality, but heaven itself, having obtained eternal redemption (Heb. 9:11–12, 24). The book’s language is richly priestly, yet its point is clear: the access secured by Christ is not provisional. His offering reaches the reality to which the tabernacle pointed. He appears before God on behalf of His people, but the sacrifice by which He appears is not being reoffered. Chapter 16 will consider His heavenly intercession, including the comfort of His continuing advocacy. We must not confuse that living priestly ministry with a continuing sacrifice. The offering was made once, in history, and its efficacy never expires.</w:t>
      </w:r>
    </w:p>
    <w:p>
      <w:pPr>
        <w:pStyle w:val="BodyText"/>
      </w:pPr>
      <w:r>
        <w:t xml:space="preserve">The tearing of the temple veil at Jesus’ death is a fitting historical sign of this truth (Matt. 27:50–51). The Gospels do not give an extended interpretation at that moment, but Hebrews supplies the theological grammar. Through the blood of Jesus, believers have confidence to enter the holy places by the new and living way opened through the curtain, that is, through His flesh (Heb. 10:19–20). Access to God is no longer marked by the exclusion of all but the high priest from the inner sanctuary. The people of Christ draw near through their great Priest. This is not a casual approach to a less holy God; it is boldness grounded in a completed cleansing.</w:t>
      </w:r>
    </w:p>
    <w:p>
      <w:pPr>
        <w:pStyle w:val="BodyText"/>
      </w:pPr>
      <w:r>
        <w:t xml:space="preserve">The finality of the sacrifice also addresses the accusing conscience. Many Christians speak as though forgiveness were renewed by their emotional intensity, their latest performance, or the strength of their repentance. Repentance is necessary, and confession is a continuing grace in the Christian life. But the basis of pardon is not the freshness of our sorrow. It is the finished offering of Christ. A weak believer resting on a strong Savior is safer than a confident believer resting on a recent spiritual achievement. When sin has been confessed and forsaken, the answer to accusation is not self-excuse but the blood of Christ.</w:t>
      </w:r>
    </w:p>
    <w:p>
      <w:pPr>
        <w:pStyle w:val="BodyText"/>
      </w:pPr>
      <w:r>
        <w:t xml:space="preserve">This confidence must not become presumption. Hebrews itself warns with unusual severity against apostasy, deliberate rejection of the Son, and the trampling underfoot of the blood of the covenant (Heb. 6:4–8; 10:26–31). The warnings are not proof that Christ’s sacrifice is inadequate. They are means by which God preserves His people in persevering faith. A person who treats grace as permission to despise Christ shows that he has not understood the sacrifice he claims. The same blood that cleanses the penitent exposes the horror of turning from the only Savior. Assurance belongs not to a momentary profession divorced from faith and obedience, but to those who keep drawing near to God through Christ.</w:t>
      </w:r>
    </w:p>
    <w:bookmarkEnd w:id="116"/>
    <w:bookmarkStart w:id="117" w:name="X7cb6b803d4cbd01df045feedaa8c63d7d0a6c53"/>
    <w:p>
      <w:pPr>
        <w:pStyle w:val="Heading2"/>
      </w:pPr>
      <w:r>
        <w:t xml:space="preserve">What the Priestly Sacrifice Gives to His People</w:t>
      </w:r>
    </w:p>
    <w:p>
      <w:pPr>
        <w:pStyle w:val="FirstParagraph"/>
      </w:pPr>
      <w:r>
        <w:t xml:space="preserve">The sacrifice of Christ is one, but its benefits are many. Scripture uses several images because no single word exhausts what sinners need. We are guilty and need forgiveness. We are defiled and need cleansing. We are alienated and need reconciliation. We are enslaved and need redemption. We are condemned and need justification. We are estranged children and need adoption. These are not separate works performed by separate saviors. They are dimensions of the one salvation secured by the priestly offering of Christ.</w:t>
      </w:r>
    </w:p>
    <w:p>
      <w:pPr>
        <w:pStyle w:val="BodyText"/>
      </w:pPr>
      <w:r>
        <w:t xml:space="preserve">Forgiveness is the release of guilt. Yahweh does not simply decide to forget sin in the sense of pretending it never occurred. He forgives on the basis of Christ’s blood. In the new covenant promise, He says, “I will be merciful to their unrighteousness, and their sins and their lawless deeds I will remember no more” (Heb. 8:12). Divine “forgetting” is covenantal language: God will not bring forgiven sin against His people for condemnation. Their record is not hidden in a drawer for a future day of wrath. It has been dealt with in the sacrifice of the Son.</w:t>
      </w:r>
    </w:p>
    <w:p>
      <w:pPr>
        <w:pStyle w:val="BodyText"/>
      </w:pPr>
      <w:r>
        <w:t xml:space="preserve">Cleansing reaches the conscience. The conscience is the God-given faculty by which people recognize moral obligation and accuse or excuse themselves. It can be damaged, misinformed, or hardened, but it cannot be permanently silenced by diversion. The sacrifices of the old order could deal with ceremonial matters, but Hebrews says they could not perfect the worshiper’s conscience. The blood of Christ, by contrast, cleanses the conscience from dead works to serve the living God (Heb. 9:9, 14). Dead works include not only openly wicked acts but every attempt to establish ourselves before God apart from Christ. A cleansed conscience does not mean a believer never feels conviction. It means that conviction is no longer the voice of final condemnation.</w:t>
      </w:r>
    </w:p>
    <w:p>
      <w:pPr>
        <w:pStyle w:val="BodyText"/>
      </w:pPr>
      <w:r>
        <w:t xml:space="preserve">Reconciliation is restored peace with God. Sin makes people enemies in mind and deed, and the wrath of God stands against ungodliness. Through Christ’s death, those once far off are brought near (Eph. 2:13–16; Col. 1:21–22). The priestly offering therefore creates a people who can call God Father without presumption. This peace is objective before it becomes subjective. A believer may pass through seasons when assurance is weak, but the reconciliation secured by Christ does not rise and fall with his feelings. Faith receives a peace that Christ has made.</w:t>
      </w:r>
    </w:p>
    <w:p>
      <w:pPr>
        <w:pStyle w:val="BodyText"/>
      </w:pPr>
      <w:r>
        <w:t xml:space="preserve">Redemption speaks of release by payment. In the ancient world, it could refer to the freeing of a slave or captive through a price. The New Testament says that believers are redeemed not with perishable things such as silver or gold, but with precious blood, as of a lamb unblemished and spotless, the blood of Christ (1 Pet. 1:18–19). The image should not be pressed into an unscriptural picture in which a payment is made to Satan as though he possessed a rightful claim. The price is the costly self-giving by which Christ liberates His people from sin, judgment, and the dominion of darkness. His victory over hostile powers is real because He first deals with the guilt by which they accuse.</w:t>
      </w:r>
    </w:p>
    <w:p>
      <w:pPr>
        <w:pStyle w:val="BodyText"/>
      </w:pPr>
      <w:r>
        <w:t xml:space="preserve">Justification is God’s righteous declaration that a sinner is counted righteous in His sight because of Christ. It is not the same as moral transformation, though those justified will certainly be transformed. It rests on the obedience and blood of Christ received by faith alone. The priestly sacrifice bears our condemnation, and Christ’s righteousness is counted to us. Thus Paul can say that God is just and the justifier of the one who has faith in Jesus (Rom. 3:26). The judge does not ignore justice; He provides and receives the perfect righteousness required.</w:t>
      </w:r>
    </w:p>
    <w:p>
      <w:pPr>
        <w:pStyle w:val="BodyText"/>
      </w:pPr>
      <w:r>
        <w:t xml:space="preserve">Adoption is the family blessing that flows from reconciliation. Christ is the eternal Son by nature; believers become sons and daughters by grace. He does not become our brother by ceasing to be the unique Son, nor do we become divine by being adopted. But His priestly work brings us into the household from which sin had estranged us. The Spirit of adoption teaches us to cry, “Abba! Father!” (Rom. 8:15). Here the priestly office meets the deepest human longing for a home that cannot be lost. We do not come before God merely as pardoned criminals released from court. In Christ, we are welcomed as children.</w:t>
      </w:r>
    </w:p>
    <w:p>
      <w:pPr>
        <w:pStyle w:val="BodyText"/>
      </w:pPr>
      <w:r>
        <w:t xml:space="preserve">These benefits are received in union with Christ. Union with Christ is the Spirit-created bond by which believers are joined to the crucified and risen Savior and share in all that He has secured. It is not absorption into deity or the loss of personal identity. It is covenantal and living fellowship. Because we are in Christ, His death counts for us, His righteousness is ours by imputation, His Father is our Father by adoption, and His life becomes the source of our new obedience. The priest does not merely distribute gifts from a distance. He gives Himself to His people and brings them into communion with God through Himself.</w:t>
      </w:r>
    </w:p>
    <w:bookmarkEnd w:id="117"/>
    <w:bookmarkStart w:id="118" w:name="X475deeb58dd377b55e2f5c56606f04e37e8f1d2"/>
    <w:p>
      <w:pPr>
        <w:pStyle w:val="Heading2"/>
      </w:pPr>
      <w:r>
        <w:t xml:space="preserve">Does Christ’s One Sacrifice Need to Be Repeated?</w:t>
      </w:r>
    </w:p>
    <w:p>
      <w:pPr>
        <w:pStyle w:val="FirstParagraph"/>
      </w:pPr>
      <w:r>
        <w:t xml:space="preserve">The finality of Christ’s sacrifice has been disputed not only by open denials of the gospel but also within traditions that confess the Trinity, the incarnation, and the saving death of Christ. The question arises most sharply in relation to the Roman Catholic doctrine of the Mass. Roman Catholic theology does not teach that Christ dies again at every Mass or that a second sacrifice is added to Calvary. It teaches that the one sacrifice of Christ is made present sacramentally in an unbloody manner, and that the Eucharist is truly sacrificial in this sense. Any Protestant response should state that claim fairly rather than accusing Roman Catholics of believing in repeated crucifixions.</w:t>
      </w:r>
    </w:p>
    <w:p>
      <w:pPr>
        <w:pStyle w:val="BodyText"/>
      </w:pPr>
      <w:r>
        <w:t xml:space="preserve">Nevertheless, the Reformed Baptist objection is substantial. Hebrews does not merely say that Christ’s historical death is unique. It draws a contrast between repeated offerings and the one offering that perfects for all time those who are being sanctified (Heb. 10:10–14). The sacrifice is completed, and the priest sits down. The Lord’s Supper is a commanded memorial and proclamation of Christ’s death until He comes (1 Cor. 11:23–26). It nourishes believers by faith and visibly declares the gospel. But it is not a propitiatory offering presented to God, nor is it a sacramental re-presentation that adds a priestly action to the finished self-offering of Christ.</w:t>
      </w:r>
    </w:p>
    <w:p>
      <w:pPr>
        <w:pStyle w:val="BodyText"/>
      </w:pPr>
      <w:r>
        <w:t xml:space="preserve">This conviction should be expressed without contempt. Roman Catholic believers who love Christ may intend, in the language of sacrifice, to honor the unique worth of Calvary and the reality of Christ’s gift to His church. Reformed churches must not answer with caricature or treat the Supper as a bare mental exercise. The Supper is holy, corporate, covenantal, and spiritually nourishing. Christ truly gives Himself to His people by His Spirit as they receive the bread and cup in faith. Yet the way it nourishes is by directing faith to the once-for-all sacrifice, not by continuing that sacrifice.</w:t>
      </w:r>
    </w:p>
    <w:p>
      <w:pPr>
        <w:pStyle w:val="BodyText"/>
      </w:pPr>
      <w:r>
        <w:t xml:space="preserve">The issue is pastoral as much as theological. If a sinner can never say that the sacrifice is finished, assurance is inevitably weakened. The heart will look for one more offering, one more performance, one more religious act to close the distance. Hebrews calls believers instead to draw near “with a sincere heart in full assurance of faith,” because their hearts have been sprinkled clean from an evil conscience and their bodies washed with pure water (Heb. 10:22). Full assurance is not arrogance. It is confidence in a priest and sacrifice sufficient for the worst sinner who comes to God through Him.</w:t>
      </w:r>
    </w:p>
    <w:p>
      <w:pPr>
        <w:pStyle w:val="BodyText"/>
      </w:pPr>
      <w:r>
        <w:t xml:space="preserve">The same concern applies more broadly to every attempt to supplement the cross. A Protestant may reject the Mass and still live as though his acts of penance, service, or suffering complete what Christ began. We should examine our own hearts before speaking only of other traditions. Whenever we treat church attendance, generosity, theological knowledge, emotional intensity, or ministry success as payment toward acceptance with God, we return in spirit to the altar that Hebrews says has been fulfilled. Good works have a necessary place as fruit of faith and service to neighbor. They have no place as additions to the priestly offering of the Son.</w:t>
      </w:r>
    </w:p>
    <w:p>
      <w:pPr>
        <w:pStyle w:val="BodyText"/>
      </w:pPr>
      <w:r>
        <w:t xml:space="preserve">The Reformed Baptist position is not that the church has no priestly language or priestly calling at all. Peter calls believers a holy priesthood and a royal priesthood, offering spiritual sacrifices acceptable to God through Jesus Christ (1 Pet. 2:5, 9). These sacrifices include praise, doing good, sharing, prayer, and the consecrated life of the people of God (Heb. 13:15–16; Rom. 12:1). But they are acceptable only through Christ and are categorically different from His atoning sacrifice. The church does not create atonement; it responds to atonement. There is one mediatorial Priest between God and man, the man Christ Jesus (1 Tim. 2:5).</w:t>
      </w:r>
    </w:p>
    <w:bookmarkEnd w:id="118"/>
    <w:bookmarkStart w:id="119" w:name="Xb0b3887fe329ffa3501de4a453bb55a1d5c0233"/>
    <w:p>
      <w:pPr>
        <w:pStyle w:val="Heading2"/>
      </w:pPr>
      <w:r>
        <w:t xml:space="preserve">The Living Priest and the Open Way to God</w:t>
      </w:r>
    </w:p>
    <w:p>
      <w:pPr>
        <w:pStyle w:val="FirstParagraph"/>
      </w:pPr>
      <w:r>
        <w:t xml:space="preserve">Christ’s priesthood is not a memory of something completed by a dead hero. He is risen, ascended, and alive forever. Hebrews grounds the permanence of His priesthood in the fact that He continues forever and holds His priesthood permanently (Heb. 7:23–25). The effectiveness of the sacrifice is inseparable from the living person who offered it. The crucified One is not absent from His church. He is the exalted Son, and all the benefits of His finished work are secure in Him.</w:t>
      </w:r>
    </w:p>
    <w:p>
      <w:pPr>
        <w:pStyle w:val="BodyText"/>
      </w:pPr>
      <w:r>
        <w:t xml:space="preserve">It is important, however, to keep the chapters of this book in their proper order. Christ’s heavenly intercession, His advocacy for His people, and the comfort that He always lives for them belong to Chapter 16. There we will consider why His intercession does not mean that the Father must be persuaded to love the Son’s people, and how it grounds their perseverance. Here the priestly point is narrower: the living Christ does not offer Himself anew in heaven. He ministers on the basis of His completed self-offering, and His entrance into God’s presence is the abiding proof that the sacrifice has been accepted.</w:t>
      </w:r>
    </w:p>
    <w:p>
      <w:pPr>
        <w:pStyle w:val="BodyText"/>
      </w:pPr>
      <w:r>
        <w:t xml:space="preserve">This gives the church an open way to God. Under the old covenant, access was graded and guarded. Israel camped around the tabernacle; priests entered the holy place; the high priest entered the Most Holy Place once a year, with blood. Those boundaries taught a true lesson, but they also testified that the final way had not yet been opened. Through the flesh and blood of Jesus, believers now draw near to God with confidence (Heb. 10:19–22). Confidence is not irreverence. It is the opposite of self-confidence. We come boldly because we do not come in our own name.</w:t>
      </w:r>
    </w:p>
    <w:p>
      <w:pPr>
        <w:pStyle w:val="BodyText"/>
      </w:pPr>
      <w:r>
        <w:t xml:space="preserve">Prayer is one ordinary expression of this priestly access. Christians do not approach God because they have achieved a sufficient spiritual temperature. They come through Jesus Christ. To pray in His name is not to attach a verbal formula to the end of a request. It is to come consciously on the ground of His person, righteousness, and sacrifice, seeking what accords with His revealed will. This truth steadies prayer in both joy and failure. The believer who has sinned must not run from God until he can make himself presentable; he must come to the throne of grace through the Priest who cleanses. The believer who is prospering must not imagine that gratitude earns a closer audience; he comes by the same blood.</w:t>
      </w:r>
    </w:p>
    <w:p>
      <w:pPr>
        <w:pStyle w:val="BodyText"/>
      </w:pPr>
      <w:r>
        <w:t xml:space="preserve">The open way also shapes gathered worship. The church does not recreate the temple system in miniature. Its pastors are not sacrificing priests, and its building is not a localized holy place where God is more available than elsewhere. The gathered assembly is holy because Christ dwells with His people by His Spirit and because they are called to offer spiritual sacrifices through Him. This should produce reverence without superstition, joy without casualness, and confidence without performance. We gather not to make Christ present by our action, but because the risen Christ has promised to be with His people and to serve them through His ordained means.</w:t>
      </w:r>
    </w:p>
    <w:p>
      <w:pPr>
        <w:pStyle w:val="BodyText"/>
      </w:pPr>
      <w:r>
        <w:t xml:space="preserve">The priestly office gives special comfort to those who feel unfit to come near. Some are burdened by conspicuous sins, others by a long history of private failure, and still others by a conscience that continues to accuse after repentance. The answer is not to minimize sin. Christ’s sacrifice is precious precisely because sin is serious. The answer is to look away from self as the ground of access. Hebrews invites believers to hold fast the confession of hope because He who promised is faithful, and to stir one another up to love and good works (Heb. 10:23–25). The community of the church becomes a place where guilty people are not taught to hide, but to come together to the sufficient Priest.</w:t>
      </w:r>
    </w:p>
    <w:p>
      <w:pPr>
        <w:pStyle w:val="BodyText"/>
      </w:pPr>
      <w:r>
        <w:t xml:space="preserve">This priestly confidence also produces holiness. If believers have been cleansed to serve the living God, they cannot treat sin as harmless. The cost of redemption teaches the ugliness of the bondage from which they have been freed. Yet their pursuit of holiness is no longer an attempt to become eligible for God’s presence. They pursue holiness because they have been brought near and because their Priest is holy. The same grace that opens the way trains them to walk in it. When they fall, they return to Christ; when they stand, they give thanks to Christ; in both, their hope is not their spiritual record but His finished offering.</w:t>
      </w:r>
    </w:p>
    <w:p>
      <w:pPr>
        <w:pStyle w:val="BodyText"/>
      </w:pPr>
      <w:r>
        <w:t xml:space="preserve">The church’s mutual life should reflect this. A people reconciled to God cannot cherish needless alienation from one another. Christ’s blood creates one new humanity and destroys the hostility that sin builds between people (Eph. 2:14–18). This does not erase every disagreement or make church discipline unnecessary. It does mean that reconciliation, forgiveness, truthfulness, and patient bearing with one another are priestly fruits of the cross. We have no right to use the cleansing of Christ as a reason to remain bitter toward those whom He commands us to forgive.</w:t>
      </w:r>
    </w:p>
    <w:p>
      <w:pPr>
        <w:pStyle w:val="BodyText"/>
      </w:pPr>
      <w:r>
        <w:t xml:space="preserve">At the bedside, in grief, and before death, this doctrine is more than a theological structure. The dying Christian does not meet God with a résumé of religious effort. He meets Him through the blood and righteousness of Christ. The same is true of the Christian whose life has been hidden and ordinary. No unnoticed act of faith is lost to the Priest who offered Himself for His people. No final weakness can cancel a sacrifice made once for all. Because Jesus lives and His offering is accepted, death cannot close the way to God for those who belong to Him.</w:t>
      </w:r>
    </w:p>
    <w:bookmarkEnd w:id="119"/>
    <w:bookmarkStart w:id="120" w:name="where-the-doctrine-now-stands-9"/>
    <w:p>
      <w:pPr>
        <w:pStyle w:val="Heading2"/>
      </w:pPr>
      <w:r>
        <w:t xml:space="preserve">Where the Doctrine Now Stands</w:t>
      </w:r>
    </w:p>
    <w:p>
      <w:pPr>
        <w:pStyle w:val="FirstParagraph"/>
      </w:pPr>
      <w:r>
        <w:t xml:space="preserve">Jesus Christ is the holy and compassionate Priest whom Yahweh appointed forever according to the order of Melchizedek. Truly man, He represents His people; truly God the Son, He offers a sacrifice of immeasurable worth. In His once-for-all self-offering, He secures forgiveness, cleansing, reconciliation, redemption, justification, and the open way into God’s presence.</w:t>
      </w:r>
    </w:p>
    <w:p>
      <w:pPr>
        <w:pStyle w:val="BodyText"/>
      </w:pPr>
      <w:r>
        <w:t xml:space="preserve">The confessional guardrail is the final sufficiency of Christ’s finished sacrifice and unique mediatorial priesthood; it excludes every repeated or supplementary atoning offering, every human priesthood that rivals His, and every approach to God grounded in ourselves. Yet the Priest who brings His people near is also the royal Son seated at Yahweh’s right hand. The next chapter asks how this crucified and risen Mediator exercises His kingly office over His church, His enemies, and all creation.</w:t>
      </w:r>
    </w:p>
    <w:bookmarkEnd w:id="120"/>
    <w:bookmarkEnd w:id="121"/>
    <w:bookmarkStart w:id="130" w:name="chapter-11-king"/>
    <w:p>
      <w:pPr>
        <w:pStyle w:val="Heading1"/>
        <w:pageBreakBefore/>
      </w:pPr>
      <w:r>
        <w:t xml:space="preserve">Chapter 11 — King</w:t>
      </w:r>
    </w:p>
    <w:p>
      <w:pPr>
        <w:pStyle w:val="FirstParagraph"/>
        <w:jc w:val="center"/>
      </w:pPr>
      <w:r>
        <w:rPr>
          <w:i/>
        </w:rPr>
        <w:t xml:space="preserve">Psalm 2; Psalm 110; Daniel 7:13–14; Matthew 28:18–20; Ephesians 1:20–23; Revelation 19:11–16</w:t>
      </w:r>
    </w:p>
    <w:bookmarkStart w:id="122" w:name="the-king-promised-to-david"/>
    <w:p>
      <w:pPr>
        <w:pStyle w:val="Heading2"/>
      </w:pPr>
      <w:r>
        <w:t xml:space="preserve">The King Promised to David</w:t>
      </w:r>
    </w:p>
    <w:p>
      <w:pPr>
        <w:pStyle w:val="FirstParagraph"/>
      </w:pPr>
      <w:r>
        <w:t xml:space="preserve">The office of king is not an ornamental title added to the gospel after the work of salvation is complete. Scripture presents the Messiah as the King whose coming gathers the scattered promises of God, judges His enemies, protects His people, and brings creation to its appointed peace. If the prophetic office tells us that God has spoken finally in His Son, and the priestly office tells us that the Son has offered Himself for sinners, the kingly office tells us that this same Son rules. Jesus Christ is not merely a wise teacher whose counsel may be considered, or a priest whose sacrifice may be received while His commands are held at a distance. He is the appointed Lord, and His reign is both saving and searching.</w:t>
      </w:r>
    </w:p>
    <w:p>
      <w:pPr>
        <w:pStyle w:val="BodyText"/>
      </w:pPr>
      <w:r>
        <w:t xml:space="preserve">The expression</w:t>
      </w:r>
      <w:r>
        <w:t xml:space="preserve"> </w:t>
      </w:r>
      <w:r>
        <w:rPr>
          <w:i/>
          <w:iCs/>
        </w:rPr>
        <w:t xml:space="preserve">munus triplex</w:t>
      </w:r>
      <w:r>
        <w:t xml:space="preserve"> </w:t>
      </w:r>
      <w:r>
        <w:t xml:space="preserve">is a Latin way of naming Christ’s threefold office: prophet, priest, and king. The term is useful because the Old Testament ordinarily distributed these offices among different persons. Moses spoke Yahweh’s word, Aaron and his sons drew near with sacrifice, and David’s line held the throne. Yet each office was incomplete in its earthly holders. Prophets died, priests were sinners, and kings often became faithless. The promise of the Messiah gathers what was separated. God would give His people a ruler who knew Him perfectly, served them sacrificially, and governed them in righteousness. The kingly office therefore cannot be isolated from the person of Christ. The King is the eternal Son made man, exercising rule as the one Mediator between God and men.</w:t>
      </w:r>
    </w:p>
    <w:p>
      <w:pPr>
        <w:pStyle w:val="BodyText"/>
      </w:pPr>
      <w:r>
        <w:t xml:space="preserve">Israel’s desire for a king in 1 Samuel 8 was morally mixed. The people wanted to be like the nations, and their request exposed a refusal to rest in Yahweh’s distinct rule over them. Yet Yahweh did not surrender His purpose when Israel sinned. He had already indicated that kings would arise among His covenant people (Gen. 17:6; Deut. 17:14–20). The sinful demand became one setting in which the righteous plan of God unfolded. Saul showed that a king chosen by appearance and popular expectation could not save. David, chosen from the sheepfold, showed both what a king under Yahweh ought to be and how far even the best earthly king fell short.</w:t>
      </w:r>
    </w:p>
    <w:p>
      <w:pPr>
        <w:pStyle w:val="BodyText"/>
      </w:pPr>
      <w:r>
        <w:t xml:space="preserve">The decisive promise comes in 2 Samuel 7. Yahweh tells David that He will establish David’s house and kingdom, raise up his offspring, and secure a throne that will endure. The immediate horizon includes Solomon and the building of the temple, but the promise cannot be exhausted by Solomon. The Psalms return to it with language too large for any merely temporary reign. Psalm 89 speaks of David’s line being established as the days of heaven. Psalm 132 joins David’s throne to Yahweh’s chosen dwelling in Zion. Isaiah sees a child born whose government and peace will have no end, who will sit on David’s throne with justice and righteousness forever (Isa. 9:6–7). Jeremiah promises a righteous Branch for David who will reign as king and act wisely (Jer. 23:5–6). Ezekiel, writing amid the wreckage of the monarchy, looks for one shepherd, “My Servant David,” under whose care the people will dwell securely (Ezek. 34:23–24; 37:24–25).</w:t>
      </w:r>
    </w:p>
    <w:p>
      <w:pPr>
        <w:pStyle w:val="BodyText"/>
      </w:pPr>
      <w:r>
        <w:t xml:space="preserve">These promises do not mean that the Messiah is merely a later David. They mean that David’s calling and covenant receive their final meaning in David’s greater Son. The angel’s announcement to Mary deliberately speaks in Davidic language: the Lord God will give Jesus “the throne of His father David,” and He will reign over the house of Jacob forever (Luke 1:32–33). Matthew begins his Gospel by calling Jesus “the son of David” (Matt. 1:1). Blind men appeal to Him with that royal title (Matt. 9:27; 20:30–31). The crowds hail Him as David’s Son when He enters Jerusalem (Matt. 21:9). These are not bare genealogical facts. They confess that the long-awaited kingdom has drawn near in the person of Jesus.</w:t>
      </w:r>
    </w:p>
    <w:p>
      <w:pPr>
        <w:pStyle w:val="BodyText"/>
      </w:pPr>
      <w:r>
        <w:t xml:space="preserve">Yet the royal promise reaches beyond national restoration as it was commonly imagined. The prophets had foretold that the nations would come to the light of Yahweh’s Servant and that the ends of the earth would be given to the Messiah (Isa. 49:6; Ps. 2:8). The King of David’s line would rule from Zion, but His dominion would not be a tribal possession. He would bring the blessing promised to Abraham to the families of the earth. The New Testament sees this fulfilled as the risen Christ sends His disciples to make disciples of all nations (Matt. 28:18–20). The church does not announce a private religious preference to the world. It announces that the crucified and risen Jesus is the King promised by God, and that forgiveness and obedience are found under His gracious rule.</w:t>
      </w:r>
    </w:p>
    <w:p>
      <w:pPr>
        <w:pStyle w:val="BodyText"/>
      </w:pPr>
      <w:r>
        <w:t xml:space="preserve">The Davidic covenant also teaches us how to speak carefully about Christ’s kingdom. The Son’s divine reign did not begin at Bethlehem, at the resurrection, or at the ascension. As God, He is eternally sovereign with the Father and the Spirit. Nothing exists outside His providential rule, for all things were created through Him and for Him (Col. 1:16). But the Messiah receives a kingdom as the incarnate Mediator, the God-man appointed to save and govern His redeemed people. The promised throne belongs to Jesus Christ as the incarnate Mediator. We must not make His kingship less than divine sovereignty, but neither should we collapse the particular administration of the Messiah’s kingdom into the eternal life of the Trinity. Scripture gives us reason for both affirmations.</w:t>
      </w:r>
    </w:p>
    <w:p>
      <w:pPr>
        <w:pStyle w:val="BodyText"/>
      </w:pPr>
      <w:r>
        <w:t xml:space="preserve">This distinction protects worship. Christians do not honor a human king who was gradually lifted into deity by religious devotion. Nor do they speak of an abstract divine power that has little to do with the wounded hands of Jesus. The King is the one whom Thomas calls “My Lord and my God” (John 20:28), and He is also the Son of David who was born, obeyed, suffered, rose, and reigns in a glorified human body. The throne of David is not an embarrassment to the doctrine of God. It is the appointed historical form in which the eternal Son fulfills the Father’s saving purpose.</w:t>
      </w:r>
    </w:p>
    <w:bookmarkEnd w:id="122"/>
    <w:bookmarkStart w:id="123" w:name="the-royal-psalms-and-the-son-of-man"/>
    <w:p>
      <w:pPr>
        <w:pStyle w:val="Heading2"/>
      </w:pPr>
      <w:r>
        <w:t xml:space="preserve">The Royal Psalms and the Son of Man</w:t>
      </w:r>
    </w:p>
    <w:p>
      <w:pPr>
        <w:pStyle w:val="FirstParagraph"/>
      </w:pPr>
      <w:r>
        <w:t xml:space="preserve">Psalm 2 and Psalm 110 are foundational texts for the church’s confession of Christ as King. They teach us that the Messiah’s authority is established by Yahweh, opposed by rebellious rulers, and extended in a way that requires more than an ordinary human monarch. They also show that His rule is inseparable from His priesthood, a truth that prevents us from imagining a kingdom built by force or sustained by mere outward conformity.</w:t>
      </w:r>
    </w:p>
    <w:p>
      <w:pPr>
        <w:pStyle w:val="BodyText"/>
      </w:pPr>
      <w:r>
        <w:t xml:space="preserve">Psalm 2 opens with the nations in tumult and the peoples devising a vain thing. Kings and rulers take counsel together “against Yahweh and against His Anointed” (Ps. 2:2). The Hebrew word translated Anointed is the root from which Messiah comes. The rebellion is not simply against an Israelite dynasty; it is against Yahweh’s chosen King. Yahweh answers their conspiracy not with uncertainty but with settled decree: “But as for Me, I have installed My King upon Zion, My holy mountain” (Ps. 2:6). The King then speaks of Yahweh’s declaration, “You are My Son, today I have begotten You” (Ps. 2:7). In its original royal setting, this language announces the Davidic king’s covenantal sonship and installation. It does not teach that the eternal Son came into existence on an earthly coronation day. The wider canon makes clear that the Son is eternally from the Father. Still, the psalm’s royal sonship finds its fullest reality in Jesus, whose resurrection and exaltation publicly mark Him out as the reigning Messianic Son (Acts 13:32–33; Rom. 1:3–4).</w:t>
      </w:r>
    </w:p>
    <w:p>
      <w:pPr>
        <w:pStyle w:val="BodyText"/>
      </w:pPr>
      <w:r>
        <w:t xml:space="preserve">The nations are given to this Son as His inheritance, and the ends of the earth as His possession. The image of a rod of iron in Psalm 2:9 is not a picture of a fragile ruler asking for recognition. It is the language of decisive judgment. Revelation repeatedly applies this royal image to Christ (Rev. 2:27; 12:5; 19:15). Yet the psalm ends with mercy: rulers are called to show insight, serve Yahweh with fear, and take refuge in His Son (Ps. 2:10–12). The King who will judge rebellion is the refuge of those who submit to Him. His authority is not opposed to grace. Grace is the summons to abandon futile revolt and find safety under the King Yahweh has appointed.</w:t>
      </w:r>
    </w:p>
    <w:p>
      <w:pPr>
        <w:pStyle w:val="BodyText"/>
      </w:pPr>
      <w:r>
        <w:t xml:space="preserve">Psalm 110 is the most frequently cited or alluded-to Old Testament text in the New Testament. Jesus Himself uses it to challenge inadequate ideas of the Messiah. If David calls the Messiah “my Lord,” how can He be only David’s son? (Matt. 22:41–46). The question does not deny Davidic descent; the Gospels have already affirmed it. It exposes the insufficiency of a merely human, merely political expectation. David’s Son is also David’s Lord. The first verse portrays Yahweh speaking to David’s Lord: “Sit at My right hand until I put Your enemies as a footstool for Your feet.” To sit at the right hand is to share the place of royal honor and delegated authority. The New Testament sees the risen Jesus seated there after making purification for sins (Mark 16:19; Acts 2:34–36; Heb. 1:3, 13).</w:t>
      </w:r>
    </w:p>
    <w:p>
      <w:pPr>
        <w:pStyle w:val="BodyText"/>
      </w:pPr>
      <w:r>
        <w:t xml:space="preserve">The psalm also says, “Yahweh will stretch forth Your strong scepter from Zion, saying, ‘Rule in the midst of Your enemies’” (Ps. 110:2). The Messiah rules now in the midst of enemies. That phrase corrects two opposite mistakes. One mistake expects Christ’s present reign to be invisible in every respect, as though the kingdom can have no historical effect until the last day. The other expects every enemy to be visibly removed before the appointed end. The psalm allows neither. Christ’s rule is real and active, but the final putting of every enemy under His feet unfolds according to the Father’s wise order. Paul uses the same logic in 1 Corinthians 15:25–26: Christ “must reign until He has put all His enemies under His feet,” and the last enemy to be abolished is death.</w:t>
      </w:r>
    </w:p>
    <w:p>
      <w:pPr>
        <w:pStyle w:val="BodyText"/>
      </w:pPr>
      <w:r>
        <w:t xml:space="preserve">Psalm 110 joins kingship to priesthood: “Yahweh has sworn and will not change His mind, ‘You are a priest forever According to the order of Melchizedek’” (Ps. 110:4). The king is not merely a conqueror. He is the priestly king whose people come to God through His self-offering. Hebrews unfolds this dimension at length, and the previous chapter has considered it. Here the point is simple but important: Christ’s royal authority does not compete with His priestly mercy. The One who rules His people is the One who gave Himself for them. His scepter is held by hands that were pierced for their redemption.</w:t>
      </w:r>
    </w:p>
    <w:p>
      <w:pPr>
        <w:pStyle w:val="BodyText"/>
      </w:pPr>
      <w:r>
        <w:t xml:space="preserve">Daniel 7 adds another necessary dimension. Daniel sees the brutal succession of earthly kingdoms under the image of beasts. Their power is real, often terrifying, and always accountable to the Ancient of Days. Then “One like a Son of Man” comes with the clouds of heaven and is presented before the Ancient of Days. To Him are given dominion, glory, and a kingdom, “That all the peoples, nations, and men of every tongue Might serve Him” (Dan. 7:13–14). His dominion is everlasting and will not pass away. The phrase “Son of Man” highlights true humanity, but the cloud-coming and universal service belong to a figure whose authority exceeds that of ordinary kings. Jesus makes this title His characteristic self-designation. At His trial He tells the high priest that he will see the Son of Man sitting at the right hand of Power and coming with the clouds of heaven (Mark 14:62), combining Daniel 7 with Psalm 110.</w:t>
      </w:r>
    </w:p>
    <w:p>
      <w:pPr>
        <w:pStyle w:val="BodyText"/>
      </w:pPr>
      <w:r>
        <w:t xml:space="preserve">The reaction to that claim shows why the kingly office cannot be reduced to encouragement or example. Jesus was not condemned because He offered vague spiritual uplift. He claimed the prerogatives and destiny of the heavenly King. The court understood that He was applying Daniel’s vision to Himself. His accusers judged Him a blasphemer; the New Testament church confessed that He had spoken the truth. The paradox is that the enthroned Son of Man reaches His royal enthronement by the road of humiliation. The cross did not interrupt the kingdom. It was the strange, righteous victory through which the King disarmed the powers and secured His people.</w:t>
      </w:r>
    </w:p>
    <w:bookmarkEnd w:id="123"/>
    <w:bookmarkStart w:id="124" w:name="the-kingdom-draws-near-in-jesus-ministry"/>
    <w:p>
      <w:pPr>
        <w:pStyle w:val="Heading2"/>
      </w:pPr>
      <w:r>
        <w:t xml:space="preserve">The Kingdom Draws Near in Jesus’ Ministry</w:t>
      </w:r>
    </w:p>
    <w:p>
      <w:pPr>
        <w:pStyle w:val="FirstParagraph"/>
      </w:pPr>
      <w:r>
        <w:t xml:space="preserve">Jesus begins His public proclamation with the announcement, “The time is fulfilled, and the kingdom of God is at hand; repent and believe in the gospel” (Mark 1:15). The kingdom of God is not chiefly a territory on a map, nor merely an inward religious feeling. It is the saving reign of God arriving in the person and work of His King. To say that the kingdom is at hand is to say that the long-awaited rule promised by the prophets has entered history in a new and decisive way. The proper response is repentance and faith because the arrival of the King confronts every rival loyalty and freely offers pardon to rebels.</w:t>
      </w:r>
    </w:p>
    <w:p>
      <w:pPr>
        <w:pStyle w:val="BodyText"/>
      </w:pPr>
      <w:r>
        <w:t xml:space="preserve">Jesus’ miracles are royal signs. They are not displays of ability detached from His message. When He casts out demons, He explains that the kingdom of God has come upon His hearers (Matt. 12:28). The strong man is being bound so that his house may be plundered (Matt. 12:29). Satan’s tyranny is not met by a negotiated compromise. The stronger One has arrived. Demons recognize Jesus with a clarity that many human observers lack. They call Him the Holy One of God and the Son of God, but He silences them because their terrified recognition is not saving faith and because His identity must be revealed according to the Father’s purpose (Mark 1:24–25, 34).</w:t>
      </w:r>
    </w:p>
    <w:p>
      <w:pPr>
        <w:pStyle w:val="BodyText"/>
      </w:pPr>
      <w:r>
        <w:t xml:space="preserve">His authority over disease likewise belongs to the dawning kingdom. He touches lepers, gives sight to the blind, makes the lame walk, and raises the dead. These acts fulfill prophetic hopes, including Isaiah’s picture of restoration (Isa. 35:5–6; Matt. 11:2–6). They do not mean that every sickness in the present age is immediately removed for every believer. Jesus’ ministry is a foretaste and pledge of the final renewal. In Him, the future power of God’s kingdom breaks into the present fallen world. Each healing says that sin, misery, and death do not have the last word. Yet the same Jesus who heals many eventually goes to the cross rather than using royal power to avoid suffering. His kingship is not impatient with the Father’s redemptive plan.</w:t>
      </w:r>
    </w:p>
    <w:p>
      <w:pPr>
        <w:pStyle w:val="BodyText"/>
      </w:pPr>
      <w:r>
        <w:t xml:space="preserve">The sea obeys Him. When Jesus rebukes the wind and the waves, His disciples ask, “Who then is this, that even the wind and the sea obey Him?” (Mark 4:41). The question directs us back to the Old Testament, where Yahweh stills the roaring seas (Ps. 89:9; 107:23–29). Jesus acts with the authority of the Creator over creation, while acting in the weakness of a tired man who had fallen asleep in the boat. The scene therefore bears witness to the mystery of His person as well as to the reach of His kingly power. The one person, the Son, is truly weary according to His humanity and commands the sea according to His divine authority. The communication of attributes means that what belongs properly to either nature may be predicated of the one person, without mixing the natures. We may say that the Son of God slept in the boat and that Jesus calmed the sea; we do not say that deity became tired or that a human nature created the world.</w:t>
      </w:r>
    </w:p>
    <w:p>
      <w:pPr>
        <w:pStyle w:val="BodyText"/>
      </w:pPr>
      <w:r>
        <w:t xml:space="preserve">The raising of Lazarus shows the same royal authority before the grave. Jesus does not deny the reality of grief. He weeps at the tomb (John 11:35). Yet He calls Lazarus out, and the dead man obeys. Death has entered the world through sin and stands as an enemy no earthly ruler can command away. Jesus confronts it as the one in whom life resides. His sign does not yet abolish death from the world, since Lazarus later dies again. But it points toward the resurrection in which death will finally be defeated. The King does not rule only over external circumstances. He rules over the last enemy.</w:t>
      </w:r>
    </w:p>
    <w:p>
      <w:pPr>
        <w:pStyle w:val="BodyText"/>
      </w:pPr>
      <w:r>
        <w:t xml:space="preserve">Jesus also exercises royal authority in forgiving sins. When He tells the paralytic that his sins are forgiven, the scribes rightly perceive that forgiveness belongs to God (Mark 2:1–12). Their conclusion about Jesus is wrong, but their instinct about the gravity of the act is sound. Sin is not merely a private injury for which a teacher may offer reassurance. It is rebellion against God. Jesus announces forgiveness by His own authority and then heals the man to show that the Son of Man has authority on earth to forgive sins. The royal kingdom is therefore moral and covenantal. Christ does not simply improve conditions while leaving guilt untouched. He brings sinners back under God’s righteous favor.</w:t>
      </w:r>
    </w:p>
    <w:p>
      <w:pPr>
        <w:pStyle w:val="BodyText"/>
      </w:pPr>
      <w:r>
        <w:t xml:space="preserve">The parables explain the kingdom’s present form. It is like seed growing quietly, like leaven working through dough, like a mustard seed whose small beginning becomes unexpectedly large (Mark 4:26–32; Matt. 13:33). These images resist triumphalism. The kingdom did not arrive with the outward spectacle expected by many. Its King entered Jerusalem on a donkey, not at the head of an army. Its first citizens included the poor, the grieving, the persecuted, and those who knew their spiritual need. Yet the quiet beginning must not be mistaken for weakness. The seed grows by God’s power. The leaven works. The King will complete what He has begun.</w:t>
      </w:r>
    </w:p>
    <w:p>
      <w:pPr>
        <w:pStyle w:val="BodyText"/>
      </w:pPr>
      <w:r>
        <w:t xml:space="preserve">Jesus’ entry into Jerusalem makes the royal claim public. He fulfills Zechariah’s prophecy of a humble king coming to Zion, righteous and endowed with salvation (Zech. 9:9; Matt. 21:1–11). The crowd’s cries from Psalm 118, “Hosanna to the Son of David,” carry messianic weight. But the kind of king Jesus is becomes clearest in the days that follow. He cleanses the temple, teaches with authority, submits to arrest, and refuses the path of violent self-deliverance. Before Pilate He says, “My kingdom is not of this world” (John 18:36). He does not mean that His kingdom has no claim upon this world or no future for the created order. He means that its source, character, and weapons are not derived from this fallen world order. If it were, His servants would fight to prevent His arrest. His kingdom comes from above and advances through the truth to which He bears witness.</w:t>
      </w:r>
    </w:p>
    <w:p>
      <w:pPr>
        <w:pStyle w:val="BodyText"/>
      </w:pPr>
      <w:r>
        <w:t xml:space="preserve">Pilate’s inscription, “Jesus the Nazarene, the King of the Jews,” was intended as a charge and a warning (John 19:19). In God’s providence it announced more than Pilate knew. The crucified Jesus is indeed King. The cross reveals both the world’s rejection of its rightful ruler and the ruler’s willing bearing of the curse that lay upon His people. The royal crown is a crown of thorns before it is visibly a crown of glory. No account of Christ’s kingship is faithful if it leaves the cross behind. His victory does not resemble the self-preserving victories of fallen rulers. He conquers sin by bearing its judgment, Satan by destroying his accusation, and death by entering death and rising from it.</w:t>
      </w:r>
    </w:p>
    <w:bookmarkEnd w:id="124"/>
    <w:bookmarkStart w:id="125" w:name="the-crucified-king-is-exalted"/>
    <w:p>
      <w:pPr>
        <w:pStyle w:val="Heading2"/>
      </w:pPr>
      <w:r>
        <w:t xml:space="preserve">The Crucified King Is Exalted</w:t>
      </w:r>
    </w:p>
    <w:p>
      <w:pPr>
        <w:pStyle w:val="FirstParagraph"/>
      </w:pPr>
      <w:r>
        <w:t xml:space="preserve">The resurrection is the Father’s public vindication of the Son. It declares that the crucified Jesus was not defeated by Rome, abandoned to death, or exposed as a false claimant. God raised Him from the dead, and the apostles proclaim His exaltation as the fulfillment of David’s hope. Peter’s sermon at Pentecost is especially clear. David died and was buried, but as a prophet he foresaw the resurrection of the Christ. Having been raised, Jesus was exalted to God’s right hand and poured out the promised Holy Spirit (Acts 2:25–36). Peter concludes, “Therefore let all the house of Israel know for certain that God has made Him both Lord and Christ, this Jesus whom you crucified” (Acts 2:36).</w:t>
      </w:r>
    </w:p>
    <w:p>
      <w:pPr>
        <w:pStyle w:val="BodyText"/>
      </w:pPr>
      <w:r>
        <w:t xml:space="preserve">To call Jesus “Lord” in this setting is not a polite title like sir. It identifies Him as the exalted ruler who bears the divine name and exercises the authority promised to the Messiah. His installation as the mediatorial King does not imply that He was previously less than God. The eternal Son did not acquire deity at the resurrection. Rather, the incarnate Son, who humbled Himself in obedience unto death, is publicly enthroned in the human nature He assumed. Philippians 2 holds these truths together. Because Jesus humbled Himself to the point of death on a cross, God highly exalted Him and gave Him the name above every name, so that every knee will bow and every tongue confess that Jesus Christ is Lord, to the glory of God the Father (Phil. 2:6–11). The homage of Isaiah 45, owed to Yahweh, is rendered to Jesus without compromising the Father’s glory. The Father’s purpose is precisely that the Son be confessed as Lord.</w:t>
      </w:r>
    </w:p>
    <w:p>
      <w:pPr>
        <w:pStyle w:val="BodyText"/>
      </w:pPr>
      <w:r>
        <w:t xml:space="preserve">Ephesians describes the scope of this exaltation. God seated Christ at His right hand in the heavenly places, “far above all rule and authority and power and dominion, and every name that is named, not only in this age but also in the one to come” (Eph. 1:20–21). He put all things in subjection under Christ’s feet and gave Him as head over all things to the church (Eph. 1:22). The final phrase is a fountain of comfort. Christ’s universal rule is not an abstraction that leaves His people outside its purpose. He is head over all things for the church. The ascended King governs the whole course of history with the good of His redeemed people in view.</w:t>
      </w:r>
    </w:p>
    <w:p>
      <w:pPr>
        <w:pStyle w:val="BodyText"/>
      </w:pPr>
      <w:r>
        <w:t xml:space="preserve">This does not make the church the center of the universe in a selfish sense. The church exists for Christ, not Christ for the church’s private ambitions. But it does mean that believers need not interpret the world’s turbulence as evidence that their Lord has lost His throne. Earthly powers rise and fall. Institutions that appear permanent prove temporary. The church may be weak in visible resources, misunderstood by its neighbors, or pressed by suffering. None of this changes the location of Christ. He is seated at the right hand of the Father. His reign is not suspended when His people are afflicted. Often His kingly care is seen precisely in preserving their faith when circumstances do not become easy.</w:t>
      </w:r>
    </w:p>
    <w:p>
      <w:pPr>
        <w:pStyle w:val="BodyText"/>
      </w:pPr>
      <w:r>
        <w:t xml:space="preserve">The book of Revelation gives the church this same perspective in symbolic and pastoral form. John hears of the Lion from the tribe of Judah, the Root of David, who has overcome (Rev. 5:5). When he looks, he sees a Lamb standing as though slain (Rev. 5:6). The Lion conquers as the slain Lamb. Heaven’s worship is therefore not divided between royal might and sacrificial love. The Lamb is worthy to receive power, riches, wisdom, might, honor, glory, and blessing because He was slain and purchased people for God from every tribe and tongue and people and nation (Rev. 5:9–12). The King reigns by virtue of the redemption He has accomplished.</w:t>
      </w:r>
    </w:p>
    <w:p>
      <w:pPr>
        <w:pStyle w:val="BodyText"/>
      </w:pPr>
      <w:r>
        <w:t xml:space="preserve">Revelation also refuses the illusion that history is morally neutral. The risen Christ walks among His churches, knows their works, commends what is faithful, exposes compromise, calls for repentance, and promises reward to those who conquer by faith (Rev. 2–3). His rule is tender toward the weak and severe toward unrepentant falsehood. A church cannot claim to honor Christ as Savior while treating His words as optional. The King who forgives the repentant also disciplines those He loves (Rev. 3:19). His discipline is not the anger of an insecure ruler. It is the holy care of the Shepherd-King who will not leave His people content with what destroys them.</w:t>
      </w:r>
    </w:p>
    <w:p>
      <w:pPr>
        <w:pStyle w:val="BodyText"/>
      </w:pPr>
      <w:r>
        <w:t xml:space="preserve">The exaltation of Christ also tells us that His human nature is not discarded. The one seated at the Father’s right hand is Jesus Christ, true God and true man. His body is glorified, not dissolved into divinity. This matters because He reigns as our representative. The humanity that obeyed, suffered, died, and rose now stands at the center of the heavenly throne. A man is there for us, not merely as a memory of the incarnation but as the abiding Mediator. The next part of this book will consider the ascension and session more directly. For the kingly office, the point is that Christ’s present reign is concrete. He is not an idea, an influence, or a metaphor for hope. The crucified and risen God-man is Lord.</w:t>
      </w:r>
    </w:p>
    <w:bookmarkEnd w:id="125"/>
    <w:bookmarkStart w:id="126" w:name="Xb04337c8334ed813976711d58c3edcdf57f50cd"/>
    <w:p>
      <w:pPr>
        <w:pStyle w:val="Heading2"/>
      </w:pPr>
      <w:r>
        <w:t xml:space="preserve">Does Christ Reign Now, or Only in the Future?</w:t>
      </w:r>
    </w:p>
    <w:p>
      <w:pPr>
        <w:pStyle w:val="FirstParagraph"/>
      </w:pPr>
      <w:r>
        <w:t xml:space="preserve">Orthodox Christians agree that Christ will reign openly and universally when He returns. They have differed, however, over how to describe the relation between His present reign and the future kingdom. Some speak as though the kingdom is chiefly future, emphasizing the many enemies still active in the world and the promises of visible renewal still unfulfilled. Others emphasize that Christ is already enthroned, that Satan has been decisively defeated, and that the age to come has entered the present through Christ and the Spirit. The biblical answer requires both notes, but it must give them their proper order.</w:t>
      </w:r>
    </w:p>
    <w:p>
      <w:pPr>
        <w:pStyle w:val="BodyText"/>
      </w:pPr>
      <w:r>
        <w:t xml:space="preserve">The New Testament plainly teaches present enthronement. Jesus says that all authority in heaven and on earth has been given to Him (Matt. 28:18). Peter announces that He has gone into heaven and is at God’s right hand, with angels, authorities, and powers subjected to Him (1 Pet. 3:22). Paul says that believers have been transferred from the authority of darkness into the kingdom of God’s beloved Son (Col. 1:13). The author of Hebrews sees Jesus already crowned with glory and honor, while also observing that we do not yet see all things subjected to Him in their final manifestation (Heb. 2:8–9). These texts cannot be reduced to a promise only for the future. The King reigns now.</w:t>
      </w:r>
    </w:p>
    <w:p>
      <w:pPr>
        <w:pStyle w:val="BodyText"/>
      </w:pPr>
      <w:r>
        <w:t xml:space="preserve">At the same time, the New Testament speaks of a consummation still to come. The kingdom will be inherited in its unveiled fullness (1 Cor. 6:9–10; 15:50). The Son of Man will come in glory, and all nations will be gathered before Him (Matt. 25:31–32). Death, though defeated in principle by Christ’s resurrection, remains the last enemy to be abolished (1 Cor. 15:26). Believers still pray, “Your kingdom come” (Matt. 6:10), not because Christ is absent from His throne but because the full display of His righteous rule is still future. The kingdom has been inaugurated, meaning it has truly begun; it has not yet been consummated, meaning it has not yet reached its final, visible completeness.</w:t>
      </w:r>
    </w:p>
    <w:p>
      <w:pPr>
        <w:pStyle w:val="BodyText"/>
      </w:pPr>
      <w:r>
        <w:t xml:space="preserve">This inaugurated and consummated pattern helps us avoid despair and presumption. Despair says that evil proves Christ has no present authority. Presumption says that Christ’s present authority guarantees immediate triumph, prosperity, or cultural dominance for His people. Neither conclusion follows from Scripture. Christ rules in the midst of His enemies. He saves men and women from the dominion of darkness. He sustains His church, judges falsehood, and advances the gospel among the nations. Yet He has chosen not to remove every enemy before the day He returns. The church’s normal posture is faithful witness, patient endurance, prayer, holiness, and hope.</w:t>
      </w:r>
    </w:p>
    <w:p>
      <w:pPr>
        <w:pStyle w:val="BodyText"/>
      </w:pPr>
      <w:r>
        <w:t xml:space="preserve">The mediatorial kingdom has a particular goal. Paul teaches that after all rule, authority, and power opposed to God have been abolished, the Son Himself will be subjected to the One who subjected all things to Him, “so that God may be all in all” (1 Cor. 15:24–28). This passage has sometimes troubled readers who fear it makes the Son inferior to the Father in His divine being. It does not. The Son is eternally equal with the Father in the one undivided divine essence. The passage concerns the completion of His mediatorial work as the incarnate Messiah. Having brought every enemy down and presented the kingdom in its perfected order, He delivers the kingdom to God the Father. The economic order of redemption, meaning the ordered work of the triune God in salvation, reaches its appointed end. The eternal communion and reign of the triune God do not diminish.</w:t>
      </w:r>
    </w:p>
    <w:p>
      <w:pPr>
        <w:pStyle w:val="BodyText"/>
      </w:pPr>
      <w:r>
        <w:t xml:space="preserve">That distinction is necessary because Scripture speaks of Christ’s kingdom in more than one way. There is the Son’s eternal divine sovereignty, which He shares with the Father and the Spirit. There is His present mediatorial reign, received as the incarnate, obedient, crucified, risen Messiah. There is also the unending kingdom of the God-man in the new creation, where the Lamb reigns with God and His servants serve Him (Rev. 22:3–5). We should not set these statements against each other. The kingdom delivered to the Father is not the disappearance of Christ’s glory or the end of His blessed humanity. It is the completion of the redeeming mission in which all things are perfectly ordered to the glory of the triune God.</w:t>
      </w:r>
    </w:p>
    <w:p>
      <w:pPr>
        <w:pStyle w:val="BodyText"/>
      </w:pPr>
      <w:r>
        <w:t xml:space="preserve">Some Christian traditions expect a distinct earthly millennium after Christ’s return; others read the millennium of Revelation 20 as a symbolic description of the present gospel age between Christ’s first and second comings. This book follows the amillennial reading. It understands the binding of Satan in Revelation 20 in relation to the restraint of his deceiving the nations so that the gospel may go forth, and it understands the final rebellion, resurrection, judgment, and new creation as the climactic events surrounding Christ’s one public return. The case must be made from the relevant texts, not from a desire for tidy systems. What is most important here is shared by all orthodox readings: Christ reigns now, He will return bodily and publicly, every enemy will finally fall, and His people will dwell with Him in a renewed creation.</w:t>
      </w:r>
    </w:p>
    <w:p>
      <w:pPr>
        <w:pStyle w:val="BodyText"/>
      </w:pPr>
      <w:r>
        <w:t xml:space="preserve">The present reign of Christ gives the church a realistic hope. Christians need not pretend that suffering is victory or that every setback is secretly a visible success. The apostles did not speak that way. They preached a reigning Christ while being opposed, imprisoned, and martyred. Their confidence rested not in favorable appearances but in the resurrection and enthronement of Jesus. The same confidence belongs to the church now. The King has not promised to spare His people every trial; He has promised to hold them, use their witness, and bring them safely into His everlasting kingdom (2 Tim. 4:18).</w:t>
      </w:r>
    </w:p>
    <w:bookmarkEnd w:id="126"/>
    <w:bookmarkStart w:id="127" w:name="the-king-his-church-and-civil-life"/>
    <w:p>
      <w:pPr>
        <w:pStyle w:val="Heading2"/>
      </w:pPr>
      <w:r>
        <w:t xml:space="preserve">The King, His Church, and Civil Life</w:t>
      </w:r>
    </w:p>
    <w:p>
      <w:pPr>
        <w:pStyle w:val="FirstParagraph"/>
      </w:pPr>
      <w:r>
        <w:t xml:space="preserve">Christ’s kingship calls for personal submission before it is applied to public questions. The first rebellion against His rule is not found only in distant governments, hostile ideologies, or conspicuous evils. It is found in the human heart that wants forgiveness without obedience, grace without transformation, and a Savior who does not command. The gospel announces free justification to the ungodly, not because Christ makes sin harmless but because He has borne its judgment and gives His Spirit to make His people new. Those united to Christ by faith are brought into His kingdom and taught to obey all that He has commanded (Matt. 28:20).</w:t>
      </w:r>
    </w:p>
    <w:p>
      <w:pPr>
        <w:pStyle w:val="BodyText"/>
      </w:pPr>
      <w:r>
        <w:t xml:space="preserve">The church is a royal people because it belongs to the King. Peter calls believers “a chosen family, a royal priesthood, a holy nation, a people for God’s own possession” (1 Pet. 2:9). This does not grant the church worldly sovereignty. It identifies the church as the covenant people of the Messiah, called to declare His excellencies and live as sojourners amid the nations. The church’s distinctive political act, in the deepest sense, is its confession: Jesus Christ is Lord. In baptism, believers publicly identify with His death and resurrection. In the Lord’s Supper, the church proclaims His death until He comes. In preaching, discipline, service, and prayer, Christ exercises His rule by His Word and Spirit.</w:t>
      </w:r>
    </w:p>
    <w:p>
      <w:pPr>
        <w:pStyle w:val="BodyText"/>
      </w:pPr>
      <w:r>
        <w:t xml:space="preserve">Christ has given the church real but limited authority. He gives the keys of the kingdom, by which the church recognizes credible professions of faith, receives believers into its fellowship, teaches them to obey Christ, and, when necessary, removes an unrepentant person from its fellowship (Matt. 16:19; 18:15–20). This authority is ministerial, meaning it serves and announces Christ’s authority rather than replacing it. It is not coercive power over the conscience. A local church may not invent doctrines, demand what Christ has not commanded, or bind believers where Scripture leaves liberty. Church leaders are under-shepherds, not rival kings. The health of the church depends upon remembering that it belongs to Christ, who purchased it with His blood.</w:t>
      </w:r>
    </w:p>
    <w:p>
      <w:pPr>
        <w:pStyle w:val="BodyText"/>
      </w:pPr>
      <w:r>
        <w:t xml:space="preserve">The King also equips His people for humble service. Because all authority belongs to Christ, ordinary obedience matters. Parents raise children in the discipline and instruction of the Lord. Employees work sincerely as for Christ. Employers remember that they too have a Master in heaven. Citizens pray for those in authority and seek the good of their neighbors. Sufferers endure without surrendering hope. None of these callings is spectacular by the standards of the world. All are places in which the reign of Christ produces faithful lives. His kingship does not remove creaturely callings; it orders them toward God.</w:t>
      </w:r>
    </w:p>
    <w:p>
      <w:pPr>
        <w:pStyle w:val="BodyText"/>
      </w:pPr>
      <w:r>
        <w:t xml:space="preserve">A brief word is needed about civil life. Christ is Lord over every sphere because all things were made through Him and are accountable to Him. Civil rulers are not morally autonomous, and Christians should never speak as though public authority stands outside God’s judgment. Scripture commands prayer for kings and all who are in authority, calls rulers God’s servants in their proper task of commending good and restraining evil, and requires believers to render honor and lawful obedience (Rom. 13:1–7; 1 Tim. 2:1–2; 1 Pet. 2:13–17). At the same time, when human commands directly contradict God’s commands, believers must obey God rather than men (Acts 5:29).</w:t>
      </w:r>
    </w:p>
    <w:p>
      <w:pPr>
        <w:pStyle w:val="BodyText"/>
      </w:pPr>
      <w:r>
        <w:t xml:space="preserve">This conviction must not be turned into a partisan program or an excuse for the church to confuse its spiritual mission with the machinery of civil rule. The church bears witness to Christ’s lordship by preaching the gospel, forming holy disciples, caring for the vulnerable, telling the truth, praying for rulers, and refusing idolatry. Individual Christians may serve in varied lawful vocations and make prudential judgments with consciences bound by Scripture. Faithful believers may differ about many applications without denying Christ’s kingship. The church should speak clearly where God has spoken clearly and with fitting humility where Scripture gives principles requiring wisdom. Our hope does not rest in a party, a nation, or a political moment. It rests in the King who will judge with perfect righteousness.</w:t>
      </w:r>
    </w:p>
    <w:p>
      <w:pPr>
        <w:pStyle w:val="BodyText"/>
      </w:pPr>
      <w:r>
        <w:t xml:space="preserve">Christ’s rule is also a comfort in spiritual warfare. The devil is real, temptation is serious, and believers are called to resist him steadfast in faith (1 Pet. 5:8–9). But Christians do not fight for a doubtful throne. Christ has decisively triumphed over the rulers and authorities through the cross (Col. 2:15). The devil’s accusations cannot overturn the verdict secured by Christ’s blood. His temptations cannot sever believers from the Savior’s hand. His opposition may be fierce, but it is bounded by the authority of the risen Lord. The armor of God in Ephesians 6 is not a collection of techniques for self-reliance. It is the equipment of those who stand in the strength of the Lord and in the might of His power.</w:t>
      </w:r>
    </w:p>
    <w:p>
      <w:pPr>
        <w:pStyle w:val="BodyText"/>
      </w:pPr>
      <w:r>
        <w:t xml:space="preserve">The King disciplines His people for their good. That truth can be difficult, especially when correction comes through painful providences or the exposure of hidden sin. Yet Hebrews teaches that the Lord disciplines those whom He loves as sons (Heb. 12:5–11). A kingly Christ who never corrects would leave His people enslaved to what harms them. His discipline is holy, wise, and fatherly. It is not payment for sins already borne by Him; it is the training of children whom He has reconciled to God. The believer can receive correction without terror because the Judge who searches the heart is also the Priest who has made full atonement.</w:t>
      </w:r>
    </w:p>
    <w:p>
      <w:pPr>
        <w:pStyle w:val="BodyText"/>
      </w:pPr>
      <w:r>
        <w:t xml:space="preserve">The church’s worship is one of the clearest acts of submission to the King. We gather not to manufacture His presence or to supply what He lacks, but because He calls His people and promises to meet them by His Word and Spirit. We sing because His deeds are worthy of praise. We confess because His truth exposes us. We hear Scripture because His voice rules the conscience. We pray because He has opened a way to the Father. We receive the ordinances because He has appointed them. Worship becomes thin when it is shaped mainly by the preferences of the worshipers. It becomes joyful and weighty when the gathered people remember whose assembly it is.</w:t>
      </w:r>
    </w:p>
    <w:p>
      <w:pPr>
        <w:pStyle w:val="BodyText"/>
      </w:pPr>
      <w:r>
        <w:t xml:space="preserve">There is a pastoral sweetness in Christ’s rule that must not be missed. Many believers know human authority chiefly as instability, indifference, manipulation, or harshness. Some have been wounded by parents, leaders, or institutions that used power for themselves. Jesus is not like that. He does not break a bruised reed or extinguish a smoldering wick (Isa. 42:3; Matt. 12:20). His gentleness does not mean indifference to sin, and His authority does not mean distance from weakness. The King who rules all things receives children, touches lepers, restores failures, and feeds His flock. To bow before Him is not to enter the service of a tyrant. It is to come home to the righteous and merciful Lord for whom we were made.</w:t>
      </w:r>
    </w:p>
    <w:bookmarkEnd w:id="127"/>
    <w:bookmarkStart w:id="128" w:name="Xf85b07b5743344b464a9a586078f8015818a4bc"/>
    <w:p>
      <w:pPr>
        <w:pStyle w:val="Heading2"/>
      </w:pPr>
      <w:r>
        <w:t xml:space="preserve">The King Who Will Judge and Make All Things New</w:t>
      </w:r>
    </w:p>
    <w:p>
      <w:pPr>
        <w:pStyle w:val="FirstParagraph"/>
      </w:pPr>
      <w:r>
        <w:t xml:space="preserve">The gospel contains a promise of judgment as well as forgiveness. This is not an embarrassing remainder from a less enlightened age. It is good news that evil will not be endlessly excused, that hidden cruelty will not be forgotten, and that the world will not finally belong to those who seize power without righteousness. The Father has given all judgment to the Son (John 5:22–27). The Judge is not a stranger to humanity. He is the Son of Man, acquainted with suffering, temptation, betrayal, injustice, and death, yet without sin. His judgment will be perfectly informed, perfectly righteous, and beyond appeal.</w:t>
      </w:r>
    </w:p>
    <w:p>
      <w:pPr>
        <w:pStyle w:val="BodyText"/>
      </w:pPr>
      <w:r>
        <w:t xml:space="preserve">Jesus speaks plainly of His return in glory. The Son of Man will come with His angels, gather His elect, and judge the nations (Matt. 24:30–31; 25:31–46). Paul tells the Athenians that God has fixed a day in which He will judge the world in righteousness through a Man whom He has appointed, giving proof by raising Him from the dead (Acts 17:31). The resurrection of Jesus is therefore not only comfort for believers. It is God’s public assurance that history has a Judge. The One rejected by the world will be seen by the world as Lord.</w:t>
      </w:r>
    </w:p>
    <w:p>
      <w:pPr>
        <w:pStyle w:val="BodyText"/>
      </w:pPr>
      <w:r>
        <w:t xml:space="preserve">This judgment should produce reverent seriousness. It exposes the fantasy that people may remain neutral toward Christ. To ignore Him is not neutrality; it is refusal of the King whom God has appointed. Psalm 2 therefore remains a living summons: take refuge in the Son. The door of mercy is open now through the gospel. Christ receives sinners who turn from their rebellion and trust in Him. No past sin places a repentant believer beyond His pardon. But the kindness of the King must not be twisted into permission to remain in revolt. He will not finally make peace with sin, because He came to destroy its works.</w:t>
      </w:r>
    </w:p>
    <w:p>
      <w:pPr>
        <w:pStyle w:val="BodyText"/>
      </w:pPr>
      <w:r>
        <w:t xml:space="preserve">For those in Christ, the prospect of judgment is transformed. Believers will give account to their Lord, and the New Testament does not allow careless living. Yet they appear before the Judge clothed in the righteousness of the very One who judges them. Their condemnation has been borne; their adoption has been secured; their works, imperfect but Spirit-produced, will be openly acknowledged by grace. The King does not discover on the last day that His people are unworthy and cast them away. He completes the salvation He began. The next chapter will consider more fully the obedience by which He provides the righteousness His people need.</w:t>
      </w:r>
    </w:p>
    <w:p>
      <w:pPr>
        <w:pStyle w:val="BodyText"/>
      </w:pPr>
      <w:r>
        <w:t xml:space="preserve">The final vision is not escape from creation but its renewal. Revelation pictures the rider called Faithful and True, judging and making war in righteousness (Rev. 19:11). His robe is dipped in blood, and His name is called the Word of God. He is King of kings and Lord of lords (Rev. 19:16). The imagery is severe because the destruction of entrenched evil is not a gentle matter. But the end toward which His judgment moves is a world where death is no more, mourning and crying and pain are no more, and God dwells with His people (Rev. 21:3–4). The King removes what corrupts His creation so that the dwelling of God with man may be unthreatened forever.</w:t>
      </w:r>
    </w:p>
    <w:p>
      <w:pPr>
        <w:pStyle w:val="BodyText"/>
      </w:pPr>
      <w:r>
        <w:t xml:space="preserve">The church therefore waits neither passively nor anxiously. We wait as subjects of a reigning King. We pray for His kingdom to come in its fullness. We labor in the work He has given, knowing that our toil in the Lord is not in vain (1 Cor. 15:58). We endure opposition without vengeance because final judgment belongs to Him. We seek holiness because the King is holy. We proclaim the gospel because the nations belong to Him by right and are invited to receive His mercy. Christian hope is not optimism about human progress. It is confidence in Jesus Christ.</w:t>
      </w:r>
    </w:p>
    <w:bookmarkEnd w:id="128"/>
    <w:bookmarkStart w:id="129" w:name="where-the-doctrine-now-stands-10"/>
    <w:p>
      <w:pPr>
        <w:pStyle w:val="Heading2"/>
      </w:pPr>
      <w:r>
        <w:t xml:space="preserve">Where the Doctrine Now Stands</w:t>
      </w:r>
    </w:p>
    <w:p>
      <w:pPr>
        <w:pStyle w:val="FirstParagraph"/>
      </w:pPr>
      <w:r>
        <w:t xml:space="preserve">Jesus Christ is the promised Son of David, the Son of Man who receives everlasting dominion, and the crucified and risen Lord seated at the Father’s right hand. His kingdom truly began in His earthly ministry, is now exercised over all things for the good of His church, and will be openly consummated when He returns to judge and renew the world. His rule is saving, holy, and invincible because the King is the God-man who gave Himself for His people.</w:t>
      </w:r>
    </w:p>
    <w:p>
      <w:pPr>
        <w:pStyle w:val="BodyText"/>
      </w:pPr>
      <w:r>
        <w:t xml:space="preserve">The confessional guardrail is that Christ’s mediatorial kingship belongs to the one person of the eternal Son incarnate, without diminishing His eternal equality with the Father or dissolving His true humanity into deity. This excludes both a merely human Messiah who cannot rule with divine authority and a vague spiritual kingship that leaves Christ’s commands, judgment, and bodily return unreal.</w:t>
      </w:r>
    </w:p>
    <w:p>
      <w:pPr>
        <w:pStyle w:val="BodyText"/>
      </w:pPr>
      <w:r>
        <w:t xml:space="preserve">But a reigning King must also be a righteous representative for His people. How can sinners stand before the royal Judge, and in what sense does the obedience of Christ throughout His life belong to those who trust in Him? The next chapter takes up that question.</w:t>
      </w:r>
    </w:p>
    <w:bookmarkEnd w:id="129"/>
    <w:bookmarkEnd w:id="130"/>
    <w:bookmarkStart w:id="140" w:name="chapter-12-active-and-passive-obedience"/>
    <w:p>
      <w:pPr>
        <w:pStyle w:val="Heading1"/>
        <w:pageBreakBefore/>
      </w:pPr>
      <w:r>
        <w:t xml:space="preserve">Chapter 12 — Active and Passive Obedience</w:t>
      </w:r>
    </w:p>
    <w:p>
      <w:pPr>
        <w:pStyle w:val="FirstParagraph"/>
        <w:jc w:val="center"/>
      </w:pPr>
      <w:r>
        <w:rPr>
          <w:i/>
        </w:rPr>
        <w:t xml:space="preserve">Matthew 3:13–17; Matthew 5:17–20; Romans 5:12–21; Galatians 4:4–5; Philippians 2:5–11; Hebrews 5:7–10</w:t>
      </w:r>
    </w:p>
    <w:bookmarkStart w:id="131" w:name="the-righteousness-sinners-need"/>
    <w:p>
      <w:pPr>
        <w:pStyle w:val="Heading2"/>
      </w:pPr>
      <w:r>
        <w:t xml:space="preserve">The Righteousness Sinners Need</w:t>
      </w:r>
    </w:p>
    <w:p>
      <w:pPr>
        <w:pStyle w:val="FirstParagraph"/>
      </w:pPr>
      <w:r>
        <w:t xml:space="preserve">The gospel does not merely answer the question, How may guilt be forgiven? It also answers the question, How may an unrighteous people stand before a righteous God? These questions belong together, but they are not identical. Guilt calls for pardon and cleansing. Unrighteousness calls for a righteousness that can endure the judgment of God. The work of Christ answers both needs. He bears what His people deserve, and He renders what they failed to render. He dies for sins, and He lives in flawless obedience to the Father.</w:t>
      </w:r>
    </w:p>
    <w:p>
      <w:pPr>
        <w:pStyle w:val="BodyText"/>
      </w:pPr>
      <w:r>
        <w:t xml:space="preserve">The word</w:t>
      </w:r>
      <w:r>
        <w:t xml:space="preserve"> </w:t>
      </w:r>
      <w:r>
        <w:rPr>
          <w:i/>
          <w:iCs/>
        </w:rPr>
        <w:t xml:space="preserve">imputation</w:t>
      </w:r>
      <w:r>
        <w:t xml:space="preserve"> </w:t>
      </w:r>
      <w:r>
        <w:t xml:space="preserve">means reckoning or crediting something to someone’s account. It is a legal or judicial term, but it is not therefore unreal or merely pretend. In Scripture, God judges and treats people in relation to a representative. Adam’s sin is counted as the sin of those he represented, and Christ’s righteousness is counted for those who are united to Him by faith. The judgment is not arbitrary because representation is covenantal and real. The first Adam acted as the head of humanity; the last Adam acts as the head of His redeemed people. Chapter 8 considered this federal headship, meaning the representative relation in which one acts for others. Here we ask what, exactly, Christ’s obedience provides for those who belong to Him.</w:t>
      </w:r>
    </w:p>
    <w:p>
      <w:pPr>
        <w:pStyle w:val="BodyText"/>
      </w:pPr>
      <w:r>
        <w:t xml:space="preserve">The Reformed tradition has commonly distinguished Christ’s active obedience from His passive obedience. By active obedience it means His whole life of willing conformity to the law and will of God. By passive obedience it means His willing suffering, especially His death under the curse, by which He bears the penalty of sin. The word passive does not mean inactive, helpless, or unwilling. It comes from a term for suffering. Christ actively and voluntarily gives Himself in His sufferings: “No one takes it away from Me, but from Myself, I lay it down” (John 10:18). The distinction therefore divides neither Christ’s person nor His obedience. It identifies different aspects of one undivided, lifelong obedience.</w:t>
      </w:r>
    </w:p>
    <w:p>
      <w:pPr>
        <w:pStyle w:val="BodyText"/>
      </w:pPr>
      <w:r>
        <w:t xml:space="preserve">This chapter will argue that the distinction is useful and substantially biblical when carefully stated, and that Christ’s full obedience is imputed to believers for their justification. Yet the matter has been disputed among evangelicals, including some who affirm justification by faith alone and the substitutionary death of Christ. The disagreement deserves patient attention. It is possible to use traditional language imprecisely. It is also possible to reject a distinction because it has been abused, thereby losing a truth Scripture teaches. We should aim for words that serve the biblical reality rather than defend a slogan at the expense of the text.</w:t>
      </w:r>
    </w:p>
    <w:p>
      <w:pPr>
        <w:pStyle w:val="BodyText"/>
      </w:pPr>
      <w:r>
        <w:t xml:space="preserve">Our problem is not simply that we have committed isolated wrongs which could be offset by later improvement. We have failed to love Yahweh with all our heart, soul, mind, and strength, and to love our neighbors as ourselves. We have not rendered the obedience due to our Creator. Even our best works are mixed with remaining sin and cannot establish a claim upon God. The 1689 London Baptist Confession says that persons are justified “by imputing Christ’s active obedience unto the whole law, and passive obedience in His death for their whole and sole righteousness.” The confession is not adding a scholastic refinement to a simpler gospel. It is guarding the fullness of the righteousness believers need.</w:t>
      </w:r>
    </w:p>
    <w:p>
      <w:pPr>
        <w:pStyle w:val="BodyText"/>
      </w:pPr>
      <w:r>
        <w:t xml:space="preserve">The good news is not that God lowers His judgment until ordinary sinners can pass it. The good news is that His Son fulfills it as the representative of sinners, bears its curse, and gives His righteousness to all who trust Him. Faith is the empty hand that receives Christ. It does not create the righteousness it needs, and it does not supplement Christ’s obedience with a worthy contribution. The believer’s peace rests on what Christ has done outside of and for the believer, then applies inwardly by His Spirit.</w:t>
      </w:r>
    </w:p>
    <w:bookmarkEnd w:id="131"/>
    <w:bookmarkStart w:id="132" w:name="born-under-the-law"/>
    <w:p>
      <w:pPr>
        <w:pStyle w:val="Heading2"/>
      </w:pPr>
      <w:r>
        <w:t xml:space="preserve">Born Under the Law</w:t>
      </w:r>
    </w:p>
    <w:p>
      <w:pPr>
        <w:pStyle w:val="FirstParagraph"/>
      </w:pPr>
      <w:r>
        <w:t xml:space="preserve">Galatians 4:4–5 gives a compact account of the saving purpose of the incarnation: “But when the fullness of the time came, God sent forth His Son, born of a woman, born under the Law, so that He might redeem those who were under the Law, that we might receive the adoption as sons.” The Son was not merely born near the law or taught the law. He was born under it. The eternal Lawgiver placed Himself, in the human nature He assumed, under the obligations appointed for His people. This voluntary condescension is astonishing. The one through whom all things were made entered the conditions of creaturely obedience.</w:t>
      </w:r>
    </w:p>
    <w:p>
      <w:pPr>
        <w:pStyle w:val="BodyText"/>
      </w:pPr>
      <w:r>
        <w:t xml:space="preserve">At His baptism Jesus makes this purpose explicit. John recognizes that he needs to be baptized by Jesus, not the other way around. John’s baptism was associated with repentance and the forgiveness of sins. Jesus has no sin to confess. Yet He insists, “Permit it at this time; for in this way it is fitting for us to fulfill all righteousness” (Matt. 3:15). He identifies with the people He came to save, not by sharing their moral corruption but by taking His place among them as their representative. He receives a baptism suited to repentant Israel because He has come to bear the burden of Israel’s sin and to fulfill the righteousness Israel has not rendered.</w:t>
      </w:r>
    </w:p>
    <w:p>
      <w:pPr>
        <w:pStyle w:val="BodyText"/>
      </w:pPr>
      <w:r>
        <w:t xml:space="preserve">The Father’s response confirms the significance of the act. The heavens open, the Spirit descends, and the Father declares, “This is My beloved Son, in whom I am well-pleased” (Matt. 3:17). The words echo both the royal Son of Psalm 2 and the Servant in whom Yahweh delights in Isaiah 42. Jesus is the King and Servant whose obedient mission will bring justice to the nations. The descent of the Spirit equips Him for the public ministry that follows. He does not receive the Spirit because He previously lacked divine power; as the eternal Son He is one in essence with the Spirit. He receives the Spirit in His true humanity as the anointed Messiah who obeys for His people.</w:t>
      </w:r>
    </w:p>
    <w:p>
      <w:pPr>
        <w:pStyle w:val="BodyText"/>
      </w:pPr>
      <w:r>
        <w:t xml:space="preserve">The wilderness temptation immediately tests this filial obedience. Israel was called Yahweh’s son and tested in the wilderness for forty years, where it repeatedly grumbled and disobeyed. Jesus, the beloved Son, is led by the Spirit into the wilderness for forty days (Matt. 4:1–11). He answers Satan from Deuteronomy, the book that records Israel’s failures and summons Israel to covenant faithfulness. Where Israel distrusted Yahweh’s provision, tested Him, and was tempted by false worship, Jesus trusts, refuses to test God, and worships Yahweh alone. Where Adam in a garden yielded to the tempter, Jesus in a wilderness remains obedient. The temptation is not an isolated moral illustration. It is representative obedience in the very places where the old humanity failed.</w:t>
      </w:r>
    </w:p>
    <w:p>
      <w:pPr>
        <w:pStyle w:val="BodyText"/>
      </w:pPr>
      <w:r>
        <w:t xml:space="preserve">Jesus’ obedience is not less genuine because He is the eternal Son. The Chalcedonian confession teaches that the one person of the Son exists in two natures, truly God and truly man, without confusion, change, division, or separation. The hypostatic union means this personal union of the divine and human natures in the one Son. The human obedience of Jesus is therefore real obedience. He does not play at temptation or perform a drama in which the outcome costs Him nothing. In His human mind, will, body, and affections, He obeys the Father amid hunger, weariness, opposition, grief, and the prospect of suffering. His divine nature does not become tempted or suffer; the person of the Son undergoes temptation and suffering according to His humanity.</w:t>
      </w:r>
    </w:p>
    <w:p>
      <w:pPr>
        <w:pStyle w:val="BodyText"/>
      </w:pPr>
      <w:r>
        <w:t xml:space="preserve">Jesus’ relation to the Mosaic law must be understood in this representative and redemptive setting. He obeyed its moral demands perfectly. He also fulfilled its ceremonial ordinances and patterns, bringing them to their intended goal. He observed the law’s feasts, honored its worship, and lived as a faithful Israelite. Yet He also acted with the authority of the One to whom the law pointed. He declared all foods clean, healed on the Sabbath in ways that exposed legalistic distortions, and identified Himself as greater than the temple and Lord of the Sabbath (Mark 7:19; Matt. 12:6–8). These acts do not show contempt for Yahweh’s law. They show that the law reaches its goal in its divine Author and human fulfiller.</w:t>
      </w:r>
    </w:p>
    <w:p>
      <w:pPr>
        <w:pStyle w:val="BodyText"/>
      </w:pPr>
      <w:r>
        <w:t xml:space="preserve">When Jesus says, “Do not think that I came to abolish the Law or the Prophets; I did not come to abolish but to fulfill” (Matt. 5:17), fulfillment must be allowed its full canonical force. It includes bringing the Scriptures to their appointed completion, accomplishing what the law and prophets anticipated, and rendering the obedience demanded by God. Jesus does not merely preserve the law as an unchanged covenant administration for all peoples and all times. By His death and resurrection, He establishes the new covenant promised by the prophets. But neither does He discard the law as though righteousness has no content. In Him the law’s righteous requirement is honored, its shadows are fulfilled, and its moral revelation of God’s will is written upon the hearts of His people by the Spirit.</w:t>
      </w:r>
    </w:p>
    <w:p>
      <w:pPr>
        <w:pStyle w:val="BodyText"/>
      </w:pPr>
      <w:r>
        <w:t xml:space="preserve">The obedience of Christ therefore begins neither at Calvary nor at a point late in His ministry. It begins with His coming under the law. His infancy, growth, hidden years, baptism, temptation, teaching, compassion, prayer, obedience to earthly parents, and persevering trust in the Father belong to His mission. Scripture does not invite us to speculate about every unrecorded day in Nazareth. But it gives enough to establish the principle: the whole incarnate course of the Son was a course of filial, representative obedience.</w:t>
      </w:r>
    </w:p>
    <w:bookmarkEnd w:id="132"/>
    <w:bookmarkStart w:id="133" w:name="fulfilling-all-righteousness"/>
    <w:p>
      <w:pPr>
        <w:pStyle w:val="Heading2"/>
      </w:pPr>
      <w:r>
        <w:t xml:space="preserve">Fulfilling All Righteousness</w:t>
      </w:r>
    </w:p>
    <w:p>
      <w:pPr>
        <w:pStyle w:val="FirstParagraph"/>
      </w:pPr>
      <w:r>
        <w:t xml:space="preserve">The phrase “fulfill all righteousness” at Jesus’ baptism illuminates the whole of His life. Righteousness in Scripture is not an abstract moral quality floating free from covenant relation. It is conformity to Yahweh’s character and will, expressed in faithful love, just judgment, truth, and obedience. Jesus fulfills righteousness because He does all that the Father gives Him to do. He loves the Father without reserve and loves His neighbor without defect. He keeps the law not as a reluctant subject seeking a reward, but as the beloved Son whose human will delights in the Father’s will.</w:t>
      </w:r>
    </w:p>
    <w:p>
      <w:pPr>
        <w:pStyle w:val="BodyText"/>
      </w:pPr>
      <w:r>
        <w:t xml:space="preserve">The Gospels repeatedly display this obedience. Jesus says that His food is to do the will of Him who sent Him and to finish His work (John 4:34). He seeks not His own will but the will of the Father (John 5:30; 6:38). He always does the things pleasing to the Father (John 8:29). These statements cannot be restricted to His death. They describe the pattern of His earthly mission. He is not merely innocent in the negative sense of having no recorded transgression. He is positively obedient. He trusts, prays, speaks truth, shows mercy, resists temptation, honors the Father’s house, and persists in His calling when obedience brings rejection.</w:t>
      </w:r>
    </w:p>
    <w:p>
      <w:pPr>
        <w:pStyle w:val="BodyText"/>
      </w:pPr>
      <w:r>
        <w:t xml:space="preserve">The Sermon on the Mount makes clear that Jesus does not measure righteousness by external compliance alone. Anger belongs to the root of murder; lust belongs to the root of adultery; truthful speech requires more than careful oath-taking; love of neighbor extends even to enemies (Matt. 5:21–48). These words expose every attempt to establish righteousness by visible respectability. Jesus Himself meets the standard He teaches. He does not harbor sinful anger, indulge lust, speak falsely, retaliate in revenge, or limit His love to the deserving. His life is the embodied righteousness of the kingdom.</w:t>
      </w:r>
    </w:p>
    <w:p>
      <w:pPr>
        <w:pStyle w:val="BodyText"/>
      </w:pPr>
      <w:r>
        <w:t xml:space="preserve">The Gospels also show His obedience amid pressure. He withdraws to pray when demands multiply. He refuses to turn stones into bread at Satan’s command, even though He is hungry. He refuses the crowds’ attempt to make Him king on their terms (John 6:15). He sets His face toward Jerusalem when He knows suffering awaits Him (Luke 9:51). He does not use His authority to escape the path the Father has appointed. This is not passive fatalism. It is resolute, intelligent, loving obedience. At every point Jesus freely embraces the mission for which He was sent.</w:t>
      </w:r>
    </w:p>
    <w:p>
      <w:pPr>
        <w:pStyle w:val="BodyText"/>
      </w:pPr>
      <w:r>
        <w:t xml:space="preserve">Nevertheless, the personal character of this righteousness does not make its legal reckoning less real. Paul can say that Abraham’s faith was counted as righteousness, not because faith is an inherently adequate work but because it receives the promise of God (Rom. 4:3). He can say that God justifies the ungodly (Rom. 4:5), which would be impossible if justification meant that God first discovered inherent moral worth in them. And he can set Adam and Christ in parallel: through one man’s disobedience the many were made sinners; through the obedience of the One the many will be made righteous (Rom. 5:19). The obedience of the One has a representative, forensic effect. Forensic means relating to a court or legal judgment. God declares believers righteous because Christ’s obedience is theirs by union with Him.</w:t>
      </w:r>
    </w:p>
    <w:p>
      <w:pPr>
        <w:pStyle w:val="BodyText"/>
      </w:pPr>
      <w:r>
        <w:t xml:space="preserve">This relation between Christ’s obedience and ours preserves both assurance and holiness. If our standing with God rests on our obedience, assurance will rise and fall with our latest successes and failures. If Christ’s obedience is counted as ours, assurance rests on a finished and perfect righteousness. Yet that assurance does not make sin safe. It makes repentance possible. The believer who fails need not hide from God or fabricate a defense. In Christ, he returns to the Father, confesses sin, receives cleansing, and is renewed for obedience. The righteousness that justifies him is not his own, but it never leaves him content to remain unlike Christ.</w:t>
      </w:r>
    </w:p>
    <w:bookmarkEnd w:id="133"/>
    <w:bookmarkStart w:id="134" w:name="obedient-unto-death"/>
    <w:p>
      <w:pPr>
        <w:pStyle w:val="Heading2"/>
      </w:pPr>
      <w:r>
        <w:t xml:space="preserve">Obedient Unto Death</w:t>
      </w:r>
    </w:p>
    <w:p>
      <w:pPr>
        <w:pStyle w:val="FirstParagraph"/>
      </w:pPr>
      <w:r>
        <w:t xml:space="preserve">The active and passive distinction can be useful only if we refuse to imagine that Christ’s life was obedience and His death was something else. His death is the climax of His obedience. Philippians 2 says that He humbled Himself by becoming obedient to the point of death, even death on a cross (Phil. 2:8). Hebrews says that although He was a Son, He learned obedience from the things which He suffered (Heb. 5:8). The language does not imply that the Son once lacked moral obedience or needed correction for sin. It means that, in His true humanity, He came to know obedience in the concrete path of suffering appointed by the Father. He obeyed through every stage until the final cup was drained.</w:t>
      </w:r>
    </w:p>
    <w:p>
      <w:pPr>
        <w:pStyle w:val="BodyText"/>
      </w:pPr>
      <w:r>
        <w:t xml:space="preserve">Gethsemane shows the depth of this obedience. Jesus is sorrowful to the point of death. He asks that, if possible, the cup might pass from Him, yet prays, “Yet not as I will, but as You will” (Matt. 26:39). The cup is the cup of divine judgment foretold in the prophets. Jesus does not recoil from ordinary physical pain alone. He stands before the holy wrath that sin deserves. His prayer is not resistance to the Father’s goodness. It is the sinless human desire not to undergo judgment, brought into perfect submission to the Father’s saving will. The Son’s human will is not absorbed or erased; it obeys. This is the costly beauty of His obedience.</w:t>
      </w:r>
    </w:p>
    <w:p>
      <w:pPr>
        <w:pStyle w:val="BodyText"/>
      </w:pPr>
      <w:r>
        <w:t xml:space="preserve">At the cross Christ bears the curse of the law for His people. “Christ redeemed us from the curse of the Law, having become a curse for us,” Paul writes, grounding the statement in Deuteronomy’s word about the one hanged on a tree (Gal. 3:13). He is made sin for us, though He knew no sin, so that we might become the righteousness of God in Him (2 Cor. 5:21). These texts teach substitution. The innocent One stands in the place of the guilty. The previous and following chapters treat the atonement’s full biblical contours, including propitiation, expiation, reconciliation, and victory. Here the focus is that His suffering unto death is not a bare physical event. It is the obedience of the representative who takes the judicial burden His people could never bear.</w:t>
      </w:r>
    </w:p>
    <w:p>
      <w:pPr>
        <w:pStyle w:val="BodyText"/>
      </w:pPr>
      <w:r>
        <w:t xml:space="preserve">The word passive can mislead if it suggests that Jesus simply endured what others did to Him. He willingly gives Himself. He predicts His death, sets His face toward Jerusalem, rebukes Peter’s attempt to keep Him from the cross, and refuses to summon legions of angels for rescue (Matt. 16:21–23; 26:53–54). In John, He says that He has authority to lay down His life and authority to take it up again, receiving this command from His Father (John 10:17–18). His arrest, trial, and crucifixion involve the culpable actions of wicked men; yet they also unfold according to God’s definite plan (Acts 2:23). Christ is not the helpless victim of history. He is the obedient Lamb.</w:t>
      </w:r>
    </w:p>
    <w:p>
      <w:pPr>
        <w:pStyle w:val="BodyText"/>
      </w:pPr>
      <w:r>
        <w:t xml:space="preserve">His cry, “My God, My God, why have You forsaken Me?” (Matt. 27:46; Ps. 22:1), must be handled with reverence. It does not mean that the eternal Trinity was broken apart or that the Father ceased to love the Son in His divine person. The triune God cannot be divided. It does mean that Christ, as the sin-bearing Mediator, experiences the horror of abandonment under judgment. The Father does not spare Him the cup. The Son enters the God-forsakenness that sin deserves, according to His human nature, while the unity of the divine nature remains unbroken. The mystery should make us cautious, but it should not make us mute. He was forsaken so that those who trust Him would never be forsaken.</w:t>
      </w:r>
    </w:p>
    <w:p>
      <w:pPr>
        <w:pStyle w:val="BodyText"/>
      </w:pPr>
      <w:r>
        <w:t xml:space="preserve">The obedience of Christ unto death answers the penalty due to sin. His active obedience answers the positive demand of God’s law. But these are not two separate saviors or two disconnected transactions. The same obedient Son lives for us and dies for us. The life moves toward the death; the death seals and displays the life. He bears the curse precisely as the righteous One. His righteousness is not exhausted by a few moments before His death, and His death is not a mere appendix to a life of moral example. In all of it, He does the Father’s will for the salvation of His people.</w:t>
      </w:r>
    </w:p>
    <w:bookmarkEnd w:id="134"/>
    <w:bookmarkStart w:id="135" w:name="X8389ea5302a83f7b9b074aa516bfd9c8a461673"/>
    <w:p>
      <w:pPr>
        <w:pStyle w:val="Heading2"/>
      </w:pPr>
      <w:r>
        <w:t xml:space="preserve">Is the Active and Passive Distinction Biblical?</w:t>
      </w:r>
    </w:p>
    <w:p>
      <w:pPr>
        <w:pStyle w:val="FirstParagraph"/>
      </w:pPr>
      <w:r>
        <w:t xml:space="preserve">The question must be asked plainly. Some Christians object that the Bible never uses the exact terms “active obedience” and “passive obedience.” That observation is true. Scripture does not hand us a ready-made technical formula with those words. The question, then, is not whether the formula appears verbatim, but whether it faithfully summarizes what Scripture teaches. The church has often used extra-biblical terms to protect biblical truth. Trinity and hypostatic union are not biblical words, yet they summarize the Bible’s teaching about the one God in three persons and the one Christ in two natures. Such terms must always remain servants of Scripture, open to correction and carefully defined.</w:t>
      </w:r>
    </w:p>
    <w:p>
      <w:pPr>
        <w:pStyle w:val="BodyText"/>
      </w:pPr>
      <w:r>
        <w:t xml:space="preserve">The strongest objection is not merely lexical. Critics worry that the distinction divides the unified obedience of Christ into artificial parts. Philippians 2:8 presents death itself as obedience. Hebrews 5:8 says He learned obedience through sufferings. If suffering is obedient and obedience is suffering-laden, why separate them? The concern has force. It is wrong to picture Christ’s active obedience as a peaceful accumulation of merits that ends when the passion begins, followed by a passive obedience in which He does nothing but receive punishment. His entire life includes suffering, and His death is His most deliberate act of obedience.</w:t>
      </w:r>
    </w:p>
    <w:p>
      <w:pPr>
        <w:pStyle w:val="BodyText"/>
      </w:pPr>
      <w:r>
        <w:t xml:space="preserve">A second objection concerns the scope of biblical language. Romans 5:19 speaks of “the obedience of the One,” singular, not explicitly of a lifetime of legal obedience imputed to believers. Some interpreters argue that Paul is chiefly referring to Christ’s obedient death, since Romans 5:6–11 has emphasized His death for the ungodly and since the parallel with Adam may focus on one decisive representative act. On this reading, the decisive thing imputed is Christ’s obedience unto death, which includes all that is necessary for justification. To add a distinct imputation of His law-keeping risks saying more than Paul says.</w:t>
      </w:r>
    </w:p>
    <w:p>
      <w:pPr>
        <w:pStyle w:val="BodyText"/>
      </w:pPr>
      <w:r>
        <w:t xml:space="preserve">A third objection arises from concern for the sufficiency of the cross. If Christ’s death fully satisfies the penalty of sin and secures forgiveness, some ask why another imputed righteousness is needed. They fear that speaking of active obedience as an additional gift makes the atonement appear incomplete. Others worry that it imports a rigid scheme of law, in which God demands both payment of debt and a separate credit of merit, without clear biblical warrant. They point out that Scripture often grounds justification in Christ’s blood, death, or resurrection, and they ask whether the traditional distinction obscures that simplicity.</w:t>
      </w:r>
    </w:p>
    <w:p>
      <w:pPr>
        <w:pStyle w:val="BodyText"/>
      </w:pPr>
      <w:r>
        <w:t xml:space="preserve">A fourth objection has a covenantal form. Some theologians argue that the law was given to Israel within a particular covenant administration and that Christ fulfills it primarily to bring that old covenant to its intended end. They agree that Jesus obeyed perfectly, but deny that every aspect of His Mosaic law-keeping can be transferred to Gentile believers as a personal legal record. They are concerned that the classic account can treat the Mosaic covenant as though it were simply the universal covenant of works repeated without qualification. Others, especially within Baptist and progressive covenantal circles, urge greater care in distinguishing Adam’s original obligation, Israel’s covenant vocation, and the new covenant reality brought by Christ.</w:t>
      </w:r>
    </w:p>
    <w:p>
      <w:pPr>
        <w:pStyle w:val="BodyText"/>
      </w:pPr>
      <w:r>
        <w:t xml:space="preserve">These objections should make defenders of the distinction more careful, not defensive. We should grant at once that “active” and “passive” do not designate temporal compartments. Christ is actively obedient in His suffering, and His life of obedience is not free from suffering. We should not say that the Father was ever displeased with the Son’s holy humanity, or that the Son had to earn divine love. The Father eternally loves the Son. Nor should we use imputation as an alternative to union with Christ. Christ Himself is our righteousness, and believers receive all saving benefits in Him.</w:t>
      </w:r>
    </w:p>
    <w:p>
      <w:pPr>
        <w:pStyle w:val="BodyText"/>
      </w:pPr>
      <w:r>
        <w:t xml:space="preserve">Still, the absence of the technical words does not erase the biblical realities they aim to distinguish. Scripture speaks of Christ being born under the law to redeem those under the law (Gal. 4:4–5). It records His statement that He came to fulfill the law and the prophets (Matt. 5:17). It presents His baptism as fitting to fulfill all righteousness (Matt. 3:15). It declares Him righteous and blameless, the Lamb without blemish and without spot (1 Pet. 1:19). It describes the obedience of the one man by which many are made righteous (Rom. 5:19). And it speaks of His death as the bearing of a curse and the sacrifice for sins. There is a real difference, within one obedience, between fulfilling the positive will of God and enduring the penalty due to lawbreakers. The distinction is not foreign to Scripture merely because the label is later.</w:t>
      </w:r>
    </w:p>
    <w:p>
      <w:pPr>
        <w:pStyle w:val="BodyText"/>
      </w:pPr>
      <w:r>
        <w:t xml:space="preserve">Romans 5 deserves close attention. Paul sets Adam and Christ as two representative heads. Adam’s trespass brought condemnation; Christ’s act of righteousness brings justification of life (Rom. 5:16–18). Verse 19 then explains the contrast: “For as through the one man’s disobedience the many were appointed sinners, even so through the obedience of the One the many will be appointed righteous.” The term obedience is broad enough to include the whole faithful course that culminates in the cross. Paul does not force us to choose between Christ’s life and death. His death is the climactic act of an obedient life, but that very life is the obedience of the representative man. The contrast with Adam makes it difficult to restrict the point to a bare payment of penalty. Adam did not only incur a penalty; he failed in the obedience owed to God. Christ answers Adamic disobedience as the obedient last Adam.</w:t>
      </w:r>
    </w:p>
    <w:p>
      <w:pPr>
        <w:pStyle w:val="BodyText"/>
      </w:pPr>
      <w:r>
        <w:t xml:space="preserve">The distinction, then, is biblical if it is used as a distinction of aspects, not a division of acts. It tells us that Christ did what we failed to do and bore what we deserved to bear. His obedience is one, personal, willing, and complete. His suffering is not a gap in that obedience; it is its culminating expression. The terms remain useful because they prevent a one-sided gospel. If we speak only of His death, we may fail to see the positive righteousness He renders. If we speak only of His law-keeping, we may fail to see the curse He bears. Scripture gives us both, and faith receives the whole Christ.</w:t>
      </w:r>
    </w:p>
    <w:bookmarkEnd w:id="135"/>
    <w:bookmarkStart w:id="136" w:name="X81708df28b7681039ed0d6218ec9cd237359d29"/>
    <w:p>
      <w:pPr>
        <w:pStyle w:val="Heading2"/>
      </w:pPr>
      <w:r>
        <w:t xml:space="preserve">Is Christ’s Active Obedience Imputed to Believers?</w:t>
      </w:r>
    </w:p>
    <w:p>
      <w:pPr>
        <w:pStyle w:val="FirstParagraph"/>
      </w:pPr>
      <w:r>
        <w:t xml:space="preserve">The more focused debate concerns whether Christ’s active obedience, His lifelong fulfillment of God’s law, is imputed to believers for justification. Here too, thoughtful evangelicals disagree. Many Reformed churches affirm it explicitly, as the 1689 London Baptist Confession does. Some other evangelical traditions affirm that believers are counted righteous in Christ while avoiding the language of a distinct imputation of active obedience. Still others deny it, arguing that the Bible speaks of the imputation of sin to Christ and faith to believers, but not explicitly of the imputation of Christ’s lifelong obedience.</w:t>
      </w:r>
    </w:p>
    <w:p>
      <w:pPr>
        <w:pStyle w:val="BodyText"/>
      </w:pPr>
      <w:r>
        <w:t xml:space="preserve">The denial is often motivated by serious concerns. Its strongest advocates want to preserve the singular glory of Christ’s death. They note that several central justification texts speak directly of His blood, cross, death, or resurrection: Romans 3:24–26, Romans 4:25, Romans 5:9–10, and 2 Corinthians 5:21. They argue that the New Testament does not say in so many words, “The lifelong law-keeping of Jesus is imputed to believers.” They also observe that Paul says faith is counted as righteousness, which might be understood as God’s gracious verdict upon the believer through union with Christ, without requiring the transfer of a detailed record of Christ’s pre-crucifixion acts.</w:t>
      </w:r>
    </w:p>
    <w:p>
      <w:pPr>
        <w:pStyle w:val="BodyText"/>
      </w:pPr>
      <w:r>
        <w:t xml:space="preserve">Others raise a more conceptual objection. Christ alone has the vocation of Messiah. His obedience is uniquely fitted to His identity as the incarnate Son, true Israel, Davidic King, priest, and Servant. Can the obedience of this unique vocation be credited to believers without flattening its redemptive-historical character? The objection correctly reminds us that Jesus’ righteousness is not merely the moral performance of an exemplary individual. He obeys as the Messiah. It would be a mistake to say that believers become Messiahs or take over His mediatorial office because His righteousness is counted to them.</w:t>
      </w:r>
    </w:p>
    <w:p>
      <w:pPr>
        <w:pStyle w:val="BodyText"/>
      </w:pPr>
      <w:r>
        <w:t xml:space="preserve">The Reformed answer begins by agreeing that Scripture’s wording should govern us. We must not demand that every Christian use the same later phrase. It is possible for someone to hold a sound doctrine of justification while hesitating over a particular formulation. But the doctrine itself is more than an inference from silence. It arises from the Bible’s account of Christ as the representative last Adam, the righteous Servant, and the one whose obedience makes many righteous.</w:t>
      </w:r>
    </w:p>
    <w:p>
      <w:pPr>
        <w:pStyle w:val="BodyText"/>
      </w:pPr>
      <w:r>
        <w:t xml:space="preserve">Romans 5:18–19 is central. Condemnation came through one trespass; justification of life comes through one act of righteousness. Through Adam’s disobedience many were appointed sinners; through Christ’s obedience many will be appointed righteous. “Appointed” in this context has a judicial and representative sense. People are not made sinners merely by copying Adam, and believers are not made righteous merely by copying Christ. Adam’s act has a verdict-bearing effect for those in him; Christ’s obedience has a verdict-bearing effect for those in Him. Paul is not describing moral transformation alone, though transformation necessarily follows. He is explaining how the many come under condemnation or justification through their representative heads.</w:t>
      </w:r>
    </w:p>
    <w:p>
      <w:pPr>
        <w:pStyle w:val="BodyText"/>
      </w:pPr>
      <w:r>
        <w:t xml:space="preserve">The word righteousness in Romans 5 is not exhausted by forgiveness. Justification of life is a positive verdict. The ungodly are not left in a neutral state, as though their debt were erased and nothing more were said. They are counted righteous in the One whose obedience answers Adam’s disobedience. The obedience cannot be reduced to a legal penalty paid by a substitute, important as that is. A penalty paid removes guilt; the obedience of the last Adam also establishes the righteousness required for life. The two belong together in Christ’s one work.</w:t>
      </w:r>
    </w:p>
    <w:p>
      <w:pPr>
        <w:pStyle w:val="BodyText"/>
      </w:pPr>
      <w:r>
        <w:t xml:space="preserve">Philippians 3 provides another important line of evidence. Paul rejects his own righteousness derived from the law and desires to be found in Christ, “not having a righteousness of my own derived from the Law, but that which is through faith in Christ, the righteousness which comes from God on the basis of faith” (Phil. 3:9). The text does not spell out every element of that righteousness, but it clearly contrasts a righteousness of Paul’s own with a righteousness received from God in Christ. The believer is not justified by a diminished version of personal law-keeping. He is found in another, possessing a righteousness that is not his own by origin.</w:t>
      </w:r>
    </w:p>
    <w:p>
      <w:pPr>
        <w:pStyle w:val="BodyText"/>
      </w:pPr>
      <w:r>
        <w:t xml:space="preserve">Second Corinthians 5:21 speaks with striking reciprocity: God made the sinless Christ to be sin for us, “so that we might become the righteousness of God in Him.” The text certainly includes Christ’s bearing of sin. But the result is not merely that believers are no longer guilty; they become the righteousness of God in Him. We should be cautious about forcing every theological conclusion into one verse, yet the exchange is difficult to explain if the believer receives only forgiveness and not a positive righteous standing in Christ. Christ takes what is ours by imputation, though He personally knew no sin; believers receive what is His by imputation, though they personally have not rendered perfect obedience.</w:t>
      </w:r>
    </w:p>
    <w:p>
      <w:pPr>
        <w:pStyle w:val="BodyText"/>
      </w:pPr>
      <w:r>
        <w:t xml:space="preserve">The objection that Christ’s messianic obedience is too unique to be credited to believers misunderstands imputation. Believers do not receive His offices. They do not become sinless mediators, Davidic kings, or atoning priests. They receive the judicial benefit of His representative obedience. A king may act for his people without making them kings; a covenant head may stand for those joined to him without erasing the difference between head and members. Indeed, the uniqueness of Christ’s vocation is exactly why He can save. He is the one righteous representative God has provided, not an interchangeable moral agent.</w:t>
      </w:r>
    </w:p>
    <w:p>
      <w:pPr>
        <w:pStyle w:val="BodyText"/>
      </w:pPr>
      <w:r>
        <w:t xml:space="preserve">The necessity of this imputation becomes clearest when we ask what believers bring into the judgment. They bring faith, but faith is not their righteousness in the sense of being a work that fulfills God’s law. They bring repentance, love, and obedience, but these are real yet imperfect fruits of grace. They bring no record that can endure the standard of perfect holiness. If God declares them righteous, the ground must be Christ. His death removes their guilt; His obedience supplies the righteousness in which they stand. To deny this need not always mean that one denies the gospel, for people may use different terms while affirming that Christ Himself is the believer’s whole righteousness. But the Reformed formulation states the matter with a fullness that guards assurance.</w:t>
      </w:r>
    </w:p>
    <w:p>
      <w:pPr>
        <w:pStyle w:val="BodyText"/>
      </w:pPr>
      <w:r>
        <w:t xml:space="preserve">The 1689 Confession wisely says that faith is not “imputed to them, as their evangelical righteousness,” nor does God justify them by imputing faith itself, “or any other evangelical obedience to them, as their righteousness.” Rather, God imputes Christ’s active obedience to the whole law and passive obedience in His death for their whole and sole righteousness, receiving and resting on Christ and His righteousness by faith. The language protects the difference between the instrument of justification and the ground of justification. Faith receives; Christ provides. Faith unites the believer to Christ; it does not become a substitute righteousness.</w:t>
      </w:r>
    </w:p>
    <w:bookmarkEnd w:id="136"/>
    <w:bookmarkStart w:id="137" w:name="Xbb28453eee7dcc9f5a456f158ef4416d9f0fa3d"/>
    <w:p>
      <w:pPr>
        <w:pStyle w:val="Heading2"/>
      </w:pPr>
      <w:r>
        <w:t xml:space="preserve">Union, Faith, and the Obedience That Follows</w:t>
      </w:r>
    </w:p>
    <w:p>
      <w:pPr>
        <w:pStyle w:val="FirstParagraph"/>
      </w:pPr>
      <w:r>
        <w:t xml:space="preserve">The doctrine of imputation must be joined to union with Christ. Union with Christ is the Spirit-wrought bond by which believers are joined to the crucified and risen Savior and receive all His benefits. It is not a vague feeling of closeness. It is a real covenantal and spiritual participation in Christ, established by grace and received through faith. Paul can therefore say that believers have died with Christ, been raised with Christ, and are seated with Him in the heavenly places (Rom. 6:3–5; Eph. 2:4–6). These statements do not erase the distinction between Christ and the believer. They explain how His saving work becomes ours without becoming something we personally accomplished.</w:t>
      </w:r>
    </w:p>
    <w:p>
      <w:pPr>
        <w:pStyle w:val="BodyText"/>
      </w:pPr>
      <w:r>
        <w:t xml:space="preserve">Faith is the instrument of justification. An instrument is the means by which something is received, not the basis that earns it. Faith justifies not because it is morally superior to every other human act, but because it rests upon Christ. The Reformers often described faith as an empty hand. The picture can be helpful if we remember that faith is not bare awareness or mental agreement. It includes knowledge of the gospel, assent to its truth, and personal trust in Christ. It receives Him as He is offered, not only as a rescuer from consequences but as the Lord and Savior who gives Himself to His people.</w:t>
      </w:r>
    </w:p>
    <w:p>
      <w:pPr>
        <w:pStyle w:val="BodyText"/>
      </w:pPr>
      <w:r>
        <w:t xml:space="preserve">This receiving faith inevitably bears fruit. James warns against a dead faith that says the right words but produces no obedience or mercy (James 2:14–26). Paul, the great apostle of justification apart from works, also speaks of “the obedience of faith” and teaches that believers are created in Christ Jesus for good works (Rom. 1:5; Eph. 2:8–10). There is no contradiction. Works are excluded as the ground of acceptance before God, but they are required as the fruit of a living union with Christ. The justified person is not a person who has made holiness unnecessary; he is a person whom grace has freed to begin walking in holiness.</w:t>
      </w:r>
    </w:p>
    <w:p>
      <w:pPr>
        <w:pStyle w:val="BodyText"/>
      </w:pPr>
      <w:r>
        <w:t xml:space="preserve">The active obedience of Christ is especially precious here. It means that Christians do not obey in order to build the standing they already possess. They obey from a standing secured by another. The child of God does not rise each morning to make himself acceptable to the Father by enough moral effort. In Christ, he is already accepted. That acceptance becomes the soil of obedience rather than its wage. The commands of God are no longer threats of expulsion from a covenant of works; they are the wise and holy commands of the Father who has adopted us in His Son.</w:t>
      </w:r>
    </w:p>
    <w:p>
      <w:pPr>
        <w:pStyle w:val="BodyText"/>
      </w:pPr>
      <w:r>
        <w:t xml:space="preserve">This changes the experience of repentance. When believers sin, the old instinct is either to excuse the sin or to pay for it through self-punishment. The gospel permits neither. Sin must be named truthfully because Christ’s law is holy. But believers do not pay for their sin by despair, isolation, or intensified attempts at self-justification. They return to the Christ whose blood has cleansed them and whose righteousness remains their standing. Confession becomes an act of faith. We agree with God’s judgment on our sin while trusting His promise of forgiveness and restoration in the Son.</w:t>
      </w:r>
    </w:p>
    <w:p>
      <w:pPr>
        <w:pStyle w:val="BodyText"/>
      </w:pPr>
      <w:r>
        <w:t xml:space="preserve">It also changes the experience of obedience in weakness. Some Christians hear the demand for holiness and conclude that their assurance must wait until they have achieved a sufficient measure of victory. Scripture certainly calls for serious warfare against sin. No one should use grace as a cloak for rebellion. Yet believers grow at different rates, endure different trials, and sometimes see their failures more clearly as they mature. The ground of assurance is not the completeness of their sanctification, but Christ’s completed obedience and sacrifice. Evidences of grace matter as confirmations of a living faith, but they are not substitutes for Christ.</w:t>
      </w:r>
    </w:p>
    <w:p>
      <w:pPr>
        <w:pStyle w:val="BodyText"/>
      </w:pPr>
      <w:r>
        <w:t xml:space="preserve">This truth is particularly necessary for the tender conscience. A believer who sees much remaining sin may begin to think that God receives him only provisionally. But Christ’s righteousness is not provisional. The Father does not accept His Son’s obedience on Monday and then reconsider it on Tuesday because the believer struggled. The verdict of justification rests upon the once-for-all work of Christ. The Father disciplines His children, exposes sin, and calls them to maturity; He does not place them back under condemnation. “There is now no condemnation for those who are in Christ Jesus” (Rom. 8:1).</w:t>
      </w:r>
    </w:p>
    <w:p>
      <w:pPr>
        <w:pStyle w:val="BodyText"/>
      </w:pPr>
      <w:r>
        <w:t xml:space="preserve">There is also comfort for suffering believers. Christ’s obedience was not rewarded with immediate ease. It led Him through wilderness, contradiction, loneliness, betrayal, and the cross. Therefore hardship is not proof that the Father has withdrawn His favor from those in Christ. The beloved Son suffered while perfectly pleasing the Father. United to Him, believers may suffer without reading suffering as condemnation. They are called to follow the pattern of the obedient Son, not to reproduce His atoning work, but to endure in the hope that the Father will vindicate all who belong to Him.</w:t>
      </w:r>
    </w:p>
    <w:p>
      <w:pPr>
        <w:pStyle w:val="BodyText"/>
      </w:pPr>
      <w:r>
        <w:t xml:space="preserve">The obedience of Christ also forms the church’s common life. A congregation that knows it stands only by a borrowed righteousness should not become a society of performers. It should be marked by truthfulness about sin, patient restoration, reverence in worship, and practical love. Church discipline, when necessary, is not a way for the righteous to display superiority over the unrighteous. It is an act of obedience to Christ carried out by people who themselves live only by His mercy. The church’s witness becomes credible not when it claims sinlessness, but when it confesses a Savior whose righteousness is perfect and whose grace changes sinners.</w:t>
      </w:r>
    </w:p>
    <w:bookmarkEnd w:id="137"/>
    <w:bookmarkStart w:id="138" w:name="X3953b9ece1697dfa92a816718d240e20d2981b1"/>
    <w:p>
      <w:pPr>
        <w:pStyle w:val="Heading2"/>
      </w:pPr>
      <w:r>
        <w:t xml:space="preserve">The Whole Life of the Mediator and the Hope of Glory</w:t>
      </w:r>
    </w:p>
    <w:p>
      <w:pPr>
        <w:pStyle w:val="FirstParagraph"/>
      </w:pPr>
      <w:r>
        <w:t xml:space="preserve">The saving unity of the Son’s mission should remain in view from beginning to end. This unity guards the wonder of the incarnation. The Son did not assume humanity only to obtain a body capable of dying. He assumed a complete human nature, with body and rational soul, mind and will, in order to redeem human beings by living the life of faithful humanity before God and dying the death sinners deserved. What He did not assume, He could not heal. His obedience reaches into the full human calling: worship, work, prayer, suffering, trust, love, and death. He is not a distant substitute who solves a legal problem while remaining outside human life. He is our brother, tempted in all things as we are yet without sin, and our representative before God.</w:t>
      </w:r>
    </w:p>
    <w:p>
      <w:pPr>
        <w:pStyle w:val="BodyText"/>
      </w:pPr>
      <w:r>
        <w:t xml:space="preserve">At the same time, His perfect life should not be reduced to empathy. He understands our weakness because He truly entered our condition, but He does more than understand. He succeeds where we fail. He obeys where we disobey. He remains faithful where we turn aside. His sinlessness does not create distance from us; it creates the possibility of salvation for us. A sinful representative would need a savior of his own. The righteous Christ can stand in the place of the unrighteous and bring them to God.</w:t>
      </w:r>
    </w:p>
    <w:p>
      <w:pPr>
        <w:pStyle w:val="BodyText"/>
      </w:pPr>
      <w:r>
        <w:t xml:space="preserve">The resurrection confirms that His obedience is accepted. The Father raises the Son from the dead, not because Jesus somehow earned resurrection as a private reward detached from His people, but because death cannot hold the righteous One and because His sacrifice has accomplished the salvation for which He was sent. Romans 4:25 says that He was delivered over because of our transgressions and was raised because of our justification. The resurrection is the public verdict that the work of the obedient Son has been received. It is the beginning of the new creation in which those united to Him will also be raised.</w:t>
      </w:r>
    </w:p>
    <w:p>
      <w:pPr>
        <w:pStyle w:val="BodyText"/>
      </w:pPr>
      <w:r>
        <w:t xml:space="preserve">This is why Christian assurance is sturdy enough for death. At death, believers do not present God with an improved spiritual resume. They entrust themselves to Christ. The question is not whether they have lived a life untouched by failure, but whether they belong to the righteous Savior. He has obeyed in their place, died for their sins, risen as their head, and promised to lose none of those given to Him. The believer’s final confidence is not, “I have done enough,” but, “Jesus Christ is my righteousness.”</w:t>
      </w:r>
    </w:p>
    <w:p>
      <w:pPr>
        <w:pStyle w:val="BodyText"/>
      </w:pPr>
      <w:r>
        <w:t xml:space="preserve">There is a final pastoral warning. Some may hear this doctrine and remain content with an external connection to Christian truth. They may speak of Christ’s righteousness without ever entrusting themselves to Christ. But the righteousness of Christ is not a general possession of humanity. It belongs to those who are in Him by faith. The call of the gospel is personal: turn from self-righteousness and self-rule, receive the crucified and risen Savior, and rest in Him. No record of failure is beyond His sufficiency; no record of religious achievement can replace Him.</w:t>
      </w:r>
    </w:p>
    <w:p>
      <w:pPr>
        <w:pStyle w:val="BodyText"/>
      </w:pPr>
      <w:r>
        <w:t xml:space="preserve">For believers, the invitation is equally personal. Stop trying to live from a standing you must create. Look to the obedient Son. In temptation, remember that His righteousness does not weaken when yours is tested. In guilt, remember that His death has borne the curse. In obedience, remember that you work as an accepted child, not as a slave bargaining for acceptance. In suffering, remember that the perfectly obedient Son was not abandoned to the grave, and neither will those who are His be abandoned. The whole life of Christ stands behind the believer’s peace.</w:t>
      </w:r>
    </w:p>
    <w:bookmarkEnd w:id="138"/>
    <w:bookmarkStart w:id="139" w:name="where-the-doctrine-now-stands-11"/>
    <w:p>
      <w:pPr>
        <w:pStyle w:val="Heading2"/>
      </w:pPr>
      <w:r>
        <w:t xml:space="preserve">Where the Doctrine Now Stands</w:t>
      </w:r>
    </w:p>
    <w:p>
      <w:pPr>
        <w:pStyle w:val="FirstParagraph"/>
      </w:pPr>
      <w:r>
        <w:t xml:space="preserve">Jesus Christ was born under the law, fulfilled all righteousness, and obeyed the Father through a life of perfect faithfulness that culminated in His willing suffering and death. The distinction between active and passive obedience is not a division within Christ, but a useful way to confess that He both rendered the obedience sinners owed and bore the penalty sinners deserved. By faith, believers are united to Him and stand before God in a righteousness not their own.</w:t>
      </w:r>
    </w:p>
    <w:p>
      <w:pPr>
        <w:pStyle w:val="BodyText"/>
      </w:pPr>
      <w:r>
        <w:t xml:space="preserve">The confessional guardrail is that justification rests on Christ’s whole and sole righteousness, received by faith alone, rather than on faith itself, personal works, or an incomplete forgiveness that leaves sinners without a righteous standing. This excludes both self-justification and any account of the cross that separates Christ’s atoning death from the righteous life of the incarnate Mediator.</w:t>
      </w:r>
    </w:p>
    <w:p>
      <w:pPr>
        <w:pStyle w:val="BodyText"/>
      </w:pPr>
      <w:r>
        <w:t xml:space="preserve">Yet the obedience of Christ leads directly to the question of His death: what did He accomplish there, for whom did He offer Himself, and how do Scripture’s many images of the cross belong together? The next chapter turns to the atonement itself.</w:t>
      </w:r>
    </w:p>
    <w:bookmarkEnd w:id="139"/>
    <w:bookmarkEnd w:id="140"/>
    <w:bookmarkStart w:id="141" w:name="Xb0b8f3ed556d6243f001e541afbcddc7c84c10b"/>
    <w:p>
      <w:pPr>
        <w:pStyle w:val="Heading1"/>
        <w:pageBreakBefore/>
      </w:pPr>
      <w:r>
        <w:t xml:space="preserve">Part Five — The Work of Christ Accomplished</w:t>
      </w:r>
    </w:p>
    <w:bookmarkEnd w:id="141"/>
    <w:bookmarkStart w:id="151" w:name="chapter-13-atonement"/>
    <w:p>
      <w:pPr>
        <w:pStyle w:val="Heading1"/>
        <w:pageBreakBefore/>
      </w:pPr>
      <w:r>
        <w:t xml:space="preserve">Chapter 13 — Atonement</w:t>
      </w:r>
    </w:p>
    <w:p>
      <w:pPr>
        <w:pStyle w:val="FirstParagraph"/>
        <w:jc w:val="center"/>
      </w:pPr>
      <w:r>
        <w:rPr>
          <w:i/>
        </w:rPr>
        <w:t xml:space="preserve">Isaiah 52:13–53:12; Romans 3:21–26; 2 Corinthians 5:14–21; Galatians 3:10–14; 1 Peter 2:21–25; 3:18</w:t>
      </w:r>
    </w:p>
    <w:bookmarkStart w:id="142" w:name="X86e11bfe06116752fa2cc1d7fa2ed7a11976408"/>
    <w:p>
      <w:pPr>
        <w:pStyle w:val="Heading2"/>
      </w:pPr>
      <w:r>
        <w:t xml:space="preserve">The Cross at the Center of the Work Accomplished</w:t>
      </w:r>
    </w:p>
    <w:p>
      <w:pPr>
        <w:pStyle w:val="FirstParagraph"/>
      </w:pPr>
      <w:r>
        <w:t xml:space="preserve">The Gospels do not present the death of Jesus as an unfortunate end to an otherwise beautiful life. Jesus goes to Jerusalem knowing what awaits Him. He speaks of giving His life as a ransom for many, institutes the Supper with words about covenant blood, and understands His approaching death through the Scriptures of the righteous sufferer and the Servant of Yahweh (Mark 10:45; 14:24; Luke 22:37). The apostles then preach the cross not as a surprise that God salvaged after human wickedness had prevailed, but as the decisive accomplishment of God’s saving purpose (Acts 2:23; 4:27–28). The crucifixion is history’s darkest deed, performed by responsible men; it is also the place where the wisdom, justice, love, and power of God are displayed together.</w:t>
      </w:r>
    </w:p>
    <w:p>
      <w:pPr>
        <w:pStyle w:val="BodyText"/>
      </w:pPr>
      <w:r>
        <w:t xml:space="preserve">The word</w:t>
      </w:r>
      <w:r>
        <w:t xml:space="preserve"> </w:t>
      </w:r>
      <w:r>
        <w:rPr>
          <w:i/>
          <w:iCs/>
        </w:rPr>
        <w:t xml:space="preserve">atonement</w:t>
      </w:r>
      <w:r>
        <w:t xml:space="preserve"> </w:t>
      </w:r>
      <w:r>
        <w:t xml:space="preserve">gathers the saving meaning of Christ’s death. In ordinary speech, to atone is to make amends or to deal with a breach. In Scripture the breach is not merely a damaged feeling between neighbors, serious though such injuries are. Sin is rebellion against the holy Creator. It makes the sinner guilty before His judgment, unclean before His presence, enslaved under hostile powers, alienated from God and from one another, and subject to death. A sufficient account of the cross must therefore be wide enough to explain why the New Testament can speak of sacrifice, blood, curse, ransom, peace, victory, cleansing, forgiveness, and new covenant in the same breath.</w:t>
      </w:r>
    </w:p>
    <w:p>
      <w:pPr>
        <w:pStyle w:val="BodyText"/>
      </w:pPr>
      <w:r>
        <w:t xml:space="preserve">Yet breadth must not become vagueness. The atonement is a jewel with many facets, but its facets do not all stand at the same depth. At its heart, Christ offers Himself in the place of sinners, bearing the judgment their sins deserve and securing the blessings they cannot earn. This is penal substitution.</w:t>
      </w:r>
      <w:r>
        <w:t xml:space="preserve"> </w:t>
      </w:r>
      <w:r>
        <w:rPr>
          <w:i/>
          <w:iCs/>
        </w:rPr>
        <w:t xml:space="preserve">Penal</w:t>
      </w:r>
      <w:r>
        <w:t xml:space="preserve"> </w:t>
      </w:r>
      <w:r>
        <w:t xml:space="preserve">means that the death deals with the penalty of sin under God’s righteous judgment.</w:t>
      </w:r>
      <w:r>
        <w:t xml:space="preserve"> </w:t>
      </w:r>
      <w:r>
        <w:rPr>
          <w:i/>
          <w:iCs/>
        </w:rPr>
        <w:t xml:space="preserve">Substitution</w:t>
      </w:r>
      <w:r>
        <w:t xml:space="preserve"> </w:t>
      </w:r>
      <w:r>
        <w:t xml:space="preserve">means that Christ acts for and in the place of His people. The phrase does not mean that the Father punished an uninvolved third party or that Jesus became personally sinful. It means that the incarnate Son, freely and lovingly, stood as the covenant head and representative of His people, and that God counted their guilt to Him while granting them the righteousness and life that are His.</w:t>
      </w:r>
    </w:p>
    <w:p>
      <w:pPr>
        <w:pStyle w:val="BodyText"/>
      </w:pPr>
      <w:r>
        <w:t xml:space="preserve">The previous chapter considered the obedience of Christ through His whole earthly life and the imputation of His righteousness.</w:t>
      </w:r>
      <w:r>
        <w:t xml:space="preserve"> </w:t>
      </w:r>
      <w:r>
        <w:rPr>
          <w:i/>
          <w:iCs/>
        </w:rPr>
        <w:t xml:space="preserve">Imputation</w:t>
      </w:r>
      <w:r>
        <w:t xml:space="preserve"> </w:t>
      </w:r>
      <w:r>
        <w:t xml:space="preserve">means a judicial reckoning: God counts what belongs to one person to another according to a real covenant arrangement. At the cross the same gracious exchange reaches its dreadful and blessed climax. “He made Him who knew no sin to be sin on our behalf,” Paul writes, “so that we might become the righteousness of God in Him” (2 Cor. 5:21). Paul is not saying that the holy Son became morally corrupt. The One who “knew no sin” remains the spotless Lamb. Rather, our sin was reckoned to Him as our representative, so that His righteousness might be reckoned to those united to Him by faith.</w:t>
      </w:r>
    </w:p>
    <w:p>
      <w:pPr>
        <w:pStyle w:val="BodyText"/>
      </w:pPr>
      <w:r>
        <w:t xml:space="preserve">The cross also must be read in the light of the person who dies. The subject of the sufferings is the eternal Son incarnate. The hypostatic union means that the one person of the Son subsists in two complete natures, divine and human, without confusion or division. Therefore Christians may truly say that God purchased the church with His own blood, as Acts 20:28 does, because the person who shed blood is God the Son. But deity as such did not bleed, suffer, or die. The Son suffered and died in the human nature He assumed. This is not a verbal technicality. It keeps us from imagining a change in the divine nature, preserves divine impassibility, and magnifies the condescension of the One who truly entered our condition without ceasing to be what He eternally is.</w:t>
      </w:r>
    </w:p>
    <w:p>
      <w:pPr>
        <w:pStyle w:val="BodyText"/>
      </w:pPr>
      <w:r>
        <w:t xml:space="preserve">Divine impassibility means that God is not subject to involuntary suffering, emotional alteration, or a change imposed on Him by creatures. It does not make God cold, distant, or indifferent. The God of Scripture freely loves, freely judges, freely has compassion, and faithfully acts in history. At Calvary the Father is not a passive spectator, and the Son is not merely a human victim whom God abandons to a fate He could not govern. The triune God acts in sovereign love. The Son offers Himself through the eternal Spirit (Heb. 9:14). Yet the agony, wounds, blood, and death are undergone by the person of the Son according to His humanity. Here reverence requires precision. We do not protect the mystery by saying less than Scripture; we protect it by refusing to say what Scripture forbids.</w:t>
      </w:r>
    </w:p>
    <w:bookmarkEnd w:id="142"/>
    <w:bookmarkStart w:id="143" w:name="why-was-the-cross-necessary"/>
    <w:p>
      <w:pPr>
        <w:pStyle w:val="Heading2"/>
      </w:pPr>
      <w:r>
        <w:t xml:space="preserve">Why Was the Cross Necessary?</w:t>
      </w:r>
    </w:p>
    <w:p>
      <w:pPr>
        <w:pStyle w:val="FirstParagraph"/>
      </w:pPr>
      <w:r>
        <w:t xml:space="preserve">Some Christians have spoken of the cross as absolutely necessary, while others have said that God could have forgiven in another way. The question must be approached with humility, because it asks what would have been possible for God apart from the saving purpose He has revealed. Scripture does not invite us to map every hypothetical world. It does tell us that the cross was necessary within the counsel and promise of God, and it reveals a moral necessity rooted in God’s holy character. Once God willed to save sinners while displaying His righteousness and faithfulness, He did not save by overlooking guilt. He saved through the obedient death of His Son.</w:t>
      </w:r>
    </w:p>
    <w:p>
      <w:pPr>
        <w:pStyle w:val="BodyText"/>
      </w:pPr>
      <w:r>
        <w:t xml:space="preserve">Jesus Himself speaks this way after the resurrection: “Was it not necessary for the Christ to suffer these things and to enter into His glory?” (Luke 24:26). The necessity arises from the Scriptures, from the divine plan they disclose, and from the Messiah’s calling. In Gethsemane He prays that the cup might pass if it were possible, yet yields without reserve to the Father’s will (Matt. 26:39). The prayer is not theater. It reveals the awful reality of what lies before Him. The cup in the prophets commonly signifies the cup of Yahweh’s judgment against sin (Isa. 51:17; Jer. 25:15–17). Jesus will drink it, not because He has earned it, but because He has come as the obedient representative of His people.</w:t>
      </w:r>
    </w:p>
    <w:p>
      <w:pPr>
        <w:pStyle w:val="BodyText"/>
      </w:pPr>
      <w:r>
        <w:t xml:space="preserve">Romans 3:21–26 gives the most concentrated explanation. All have sinned and fall short of the glory of God, yet believers are justified as a gift by His grace through the redemption that is in Christ Jesus.</w:t>
      </w:r>
      <w:r>
        <w:t xml:space="preserve"> </w:t>
      </w:r>
      <w:r>
        <w:rPr>
          <w:i/>
          <w:iCs/>
        </w:rPr>
        <w:t xml:space="preserve">Justification</w:t>
      </w:r>
      <w:r>
        <w:t xml:space="preserve"> </w:t>
      </w:r>
      <w:r>
        <w:t xml:space="preserve">is God’s judicial declaration that the ungodly believer is righteous in His sight, not because faith is a work that merits acceptance, but because Christ’s righteousness is received by faith. Paul says that God publicly displayed Christ as a propitiation in His blood.</w:t>
      </w:r>
      <w:r>
        <w:t xml:space="preserve"> </w:t>
      </w:r>
      <w:r>
        <w:rPr>
          <w:i/>
          <w:iCs/>
        </w:rPr>
        <w:t xml:space="preserve">Propitiation</w:t>
      </w:r>
      <w:r>
        <w:t xml:space="preserve"> </w:t>
      </w:r>
      <w:r>
        <w:t xml:space="preserve">means a sacrifice that turns away righteous wrath by dealing with the sin that provokes it. The word does not picture an unstable deity who must be calmed by human manipulation. Yahweh Himself provides the propitiation. He acts in love to deal with His own just opposition to sin.</w:t>
      </w:r>
    </w:p>
    <w:p>
      <w:pPr>
        <w:pStyle w:val="BodyText"/>
      </w:pPr>
      <w:r>
        <w:t xml:space="preserve">Paul’s point is that God did this “for the demonstration of His righteousness.” Forbearance had marked the former ages. God had forgiven David, Abraham, and countless saints who trusted His promise before the cross was accomplished. Had He simply passed over their sins without a final judgment-bearing sacrifice, His justice would have appeared compromised. At the cross He shows Himself to be “righteous and the one who justifies the one who has faith in Jesus” (Rom. 3:26). The cross is not a conflict between God’s attributes, as if love argued against justice until love won. It is the place where God’s one, simple, holy life is displayed in redemptive action. His mercy is righteous mercy; His justice is not cruel justice; His love is costly and holy love.</w:t>
      </w:r>
    </w:p>
    <w:p>
      <w:pPr>
        <w:pStyle w:val="BodyText"/>
      </w:pPr>
      <w:r>
        <w:t xml:space="preserve">Galatians 3:10–14 makes the point with shocking directness. Those who rely on works of the Law are under a curse because none has continued perfectly in all that the Law requires. Christ redeemed us from the curse of the Law by becoming a curse for us. Paul grounds this in Deuteronomy’s statement that the hanged man is cursed. The curse is not simply the shame of Roman execution, though crucifixion was profoundly shameful. It is the covenant judgment due to those who have defied the God who gave life. The sinless Christ enters that cursed place in order that the blessing promised to Abraham might come to the nations.</w:t>
      </w:r>
    </w:p>
    <w:p>
      <w:pPr>
        <w:pStyle w:val="BodyText"/>
      </w:pPr>
      <w:r>
        <w:t xml:space="preserve">Isaiah 53 provides the prophetic grammar for this claim. The Servant is despised and rejected; He bears griefs and carries sorrows. “He was pierced through for our transgressions” and “Yahweh was pleased to crush Him, putting Him to grief” (Isa. 53:5, 10). The language is not an attempt to satisfy a later theory by force. It is the text’s own explanation: “Yahweh has caused the iniquity of us all to fall on Him” (v. 6); the Servant bears the sin of many (v. 12). The Servant suffers for others, suffers under the will of Yahweh, and by His suffering brings them peace and healing. The New Testament repeatedly identifies Jesus with this Servant, from His own words about being numbered with transgressors to Philip’s explanation of Isaiah to the Ethiopian official (Luke 22:37; Acts 8:32–35).</w:t>
      </w:r>
    </w:p>
    <w:p>
      <w:pPr>
        <w:pStyle w:val="BodyText"/>
      </w:pPr>
      <w:r>
        <w:t xml:space="preserve">That necessity humbles pride. It tells the religious person that moral improvement cannot pay an infinite debt. It tells the despairing person that the depth of sin has been met by a deeper provision. It tells the sufferer that God has not offered a slogan in the presence of evil. He has entered history in the Son and borne its curse at the place where human violence, injustice, mockery, treachery, and death converged. The cross does not make evil small. It declares that evil is so serious that the Son of God gave Himself to deal with it.</w:t>
      </w:r>
    </w:p>
    <w:bookmarkEnd w:id="143"/>
    <w:bookmarkStart w:id="144" w:name="X1bfad322c0cac1e25e431bee6c713735a1b334f"/>
    <w:p>
      <w:pPr>
        <w:pStyle w:val="Heading2"/>
      </w:pPr>
      <w:r>
        <w:t xml:space="preserve">The Saving Accomplishments of Christ’s Death</w:t>
      </w:r>
    </w:p>
    <w:p>
      <w:pPr>
        <w:pStyle w:val="FirstParagraph"/>
      </w:pPr>
      <w:r>
        <w:t xml:space="preserve">Penal substitution is central, but it is not solitary. Precisely because Christ bears sin and satisfies justice, His death brings a rich harvest of saving benefits. The New Testament does not set these benefits against one another. It presents them as mutually illuminating ways to describe the one saving work of the crucified Messiah.</w:t>
      </w:r>
    </w:p>
    <w:p>
      <w:pPr>
        <w:pStyle w:val="BodyText"/>
      </w:pPr>
      <w:r>
        <w:t xml:space="preserve">First, Christ’s death is expiation.</w:t>
      </w:r>
      <w:r>
        <w:t xml:space="preserve"> </w:t>
      </w:r>
      <w:r>
        <w:rPr>
          <w:i/>
          <w:iCs/>
        </w:rPr>
        <w:t xml:space="preserve">Expiation</w:t>
      </w:r>
      <w:r>
        <w:t xml:space="preserve"> </w:t>
      </w:r>
      <w:r>
        <w:t xml:space="preserve">means the removal or cleansing away of sin and its defilement. Sin creates guilt, but it also pollutes. David prays, “Purify me with hyssop, and I shall be clean” (Ps. 51:7). The language recalls the cleansing rites of Israel. Hebrews says that Christ’s blood cleanses the conscience from dead works to serve the living God (Heb. 9:14). A guilty conscience may try to cleanse itself through denial, penance, distraction, or endless self-accusation. The gospel offers a cleaner cleansing: Christ’s sacrifice reaches the conscience because it has truly dealt with sin before God.</w:t>
      </w:r>
    </w:p>
    <w:p>
      <w:pPr>
        <w:pStyle w:val="BodyText"/>
      </w:pPr>
      <w:r>
        <w:t xml:space="preserve">Second, it is propitiation. The same death that removes sin also turns away the judgment sin deserves. First John says that Jesus Christ the righteous is the propitiation for the sins of His people (1 John 2:1–2), and that God sent His Son as the propitiation for sins in love (4:10). Here wrath must be understood biblically. God’s wrath is His settled and righteous opposition to evil. It is not an irrational outburst, a loss of self-control, or a mood that changes with better information. A judge who felt no moral opposition to cruelty and betrayal would not be virtuous. God’s wrath is the holy form of His love for what is good and His faithfulness to His own character. At the cross that wrath is not ignored; it is borne by the substitute God provides.</w:t>
      </w:r>
    </w:p>
    <w:p>
      <w:pPr>
        <w:pStyle w:val="BodyText"/>
      </w:pPr>
      <w:r>
        <w:t xml:space="preserve">Third, Christ’s death is redemption. To redeem is to purchase release from bondage by a price. Jesus says that the Son of Man came to give His life a ransom for many (Mark 10:45). Peter says believers were redeemed from futile ways of life not with perishable things but with precious blood, as of a lamb without blemish and spot (1 Pet. 1:18–19). The ransom image must not be pressed into a literal commercial transaction with Satan, as though the devil possessed rightful title to sinners and God had to negotiate. Scripture does speak of slavery to sin, death, and the devil’s accusing power, but the deepest problem is our guilt before God. The price of redemption is Christ’s life given under judgment, and the result is release for a people who now belong to Him.</w:t>
      </w:r>
    </w:p>
    <w:p>
      <w:pPr>
        <w:pStyle w:val="BodyText"/>
      </w:pPr>
      <w:r>
        <w:t xml:space="preserve">Fourth, the death of Christ brings reconciliation. Reconciliation is the restoration of peace where enmity and alienation stood. We were enemies, Paul says, but were reconciled to God through the death of His Son (Rom. 5:10). In Christ, God was reconciling the world to Himself, not counting their transgressions against them (2 Cor. 5:19). This is not merely a change in our subjective feelings. Believers do come to love God rather than flee Him, but the objective barrier of guilt has first been removed. The God against whom we have sinned is the God who, in His Son, makes peace. Reconciliation also extends outward. The cross creates one new man from Jew and Gentile, putting to death the hostility that divided them (Eph. 2:14–16). A church that boasts in reconciling blood while cultivating tribal contempt contradicts the achievement it professes.</w:t>
      </w:r>
    </w:p>
    <w:p>
      <w:pPr>
        <w:pStyle w:val="BodyText"/>
      </w:pPr>
      <w:r>
        <w:t xml:space="preserve">Sixth, the cross is victory. Colossians says that God disarmed rulers and authorities, making a public display of them, having triumphed over them in Christ (Col. 2:15). Hebrews says that through death Jesus rendered powerless the one who had the power of death, that is, the devil, and freed those held in slavery by fear of death (Heb. 2:14–15). Satan’s power is not independent sovereignty. He is a creature and a liar. Yet he accuses sinners with accusations that, apart from Christ, are true. When Christ bears the condemnation of His people and cancels the record of debt against them, the accuser’s decisive weapon is removed. Victory over the powers is not an alternative to substitution. It is one of substitution’s fruits.</w:t>
      </w:r>
    </w:p>
    <w:p>
      <w:pPr>
        <w:pStyle w:val="BodyText"/>
      </w:pPr>
      <w:r>
        <w:t xml:space="preserve">Seventh, the cross establishes the new covenant. At the Supper Jesus speaks of His blood as “My blood of the covenant, which is being poured out for many for forgiveness of sins” (Matt. 26:28). Jeremiah had promised a covenant in which Yahweh would forgive iniquity and remember sin no more (Jer. 31:31–34). Ezekiel had promised cleansing, a new heart, and the Spirit (Ezek. 36:25–27). Christ’s death purchases those covenant blessings. The Law is written on the heart not as a path by which redeemed people earn their place, but as the gracious pattern of life for those whose sins have been forgiven.</w:t>
      </w:r>
    </w:p>
    <w:p>
      <w:pPr>
        <w:pStyle w:val="BodyText"/>
      </w:pPr>
      <w:r>
        <w:t xml:space="preserve">These accomplishments help explain why the cross cannot be reduced to a bare transaction. It is a sacrifice, but the sacrifice inaugurates communion. It is judgment, but the judgment opens peace. It is a ransom, but the redeemed are purchased for worship and service. It is victory, but the victory creates a holy people. The believer does not choose one favorite image and discard the rest. The images are God’s own vocabulary for the death of His Son.</w:t>
      </w:r>
    </w:p>
    <w:p>
      <w:pPr>
        <w:pStyle w:val="BodyText"/>
      </w:pPr>
      <w:r>
        <w:t xml:space="preserve">At the same time, their unity guards the gospel from distortion. A person may say that Jesus gives moral inspiration. He surely does; “Christ also suffered for you, leaving you an example” (1 Pet. 2:21). But Peter immediately explains that Christ bore our sins in His body on the tree (v. 24). A person may rejoice that Jesus defeats Satan. He surely does; but the devil is defeated through the cancellation of guilt. A person may celebrate reconciliation. He should; but reconciliation is secured because transgressions are not counted against those for whom Christ died. The moral beauty and cosmic power of the cross do not float free from the substitutionary bearing of sin. They rise from it.</w:t>
      </w:r>
    </w:p>
    <w:bookmarkEnd w:id="144"/>
    <w:bookmarkStart w:id="145" w:name="X41da796b7660c0a3aba6fd2e948654135a21336"/>
    <w:p>
      <w:pPr>
        <w:pStyle w:val="Heading2"/>
      </w:pPr>
      <w:r>
        <w:t xml:space="preserve">Does Penal Substitution Make the Father Cruel or Divide the Trinity?</w:t>
      </w:r>
    </w:p>
    <w:p>
      <w:pPr>
        <w:pStyle w:val="FirstParagraph"/>
      </w:pPr>
      <w:r>
        <w:t xml:space="preserve">The modern objection often called “divine child abuse” should not be dismissed with a sneer. It usually arises from a right moral instinct: fathers should not abuse children, the innocent should not be treated as guilty by arbitrary power, and Christians must not baptize violence or excuse domestic cruelty. Those concerns are not enemies of the gospel. Scripture itself condemns those who justify the wicked and condemn the righteous (Prov. 17:15), and the cross must never be used to command a victim to remain under the hand of an abuser. The gospel calls the church to protect the vulnerable, expose evil, seek justice, and bear one another’s burdens.</w:t>
      </w:r>
    </w:p>
    <w:p>
      <w:pPr>
        <w:pStyle w:val="BodyText"/>
      </w:pPr>
      <w:r>
        <w:t xml:space="preserve">But the objection misdescribes the cross. The Father is not an abusive human parent, the Son is not a powerless child, and the death of Jesus is not private violence inflicted by one divine person upon another. The Son is eternally equal with the Father in deity, wisdom, will, and glory. In the incarnation He freely assumes human nature and freely gives Himself. Jesus says, “No one takes [My life] away from Me, but I lay it down from Myself. I have authority to lay it down, and I have authority to take it up again” (John 10:18). In Gethsemane His human will recoils from suffering in sinless horror, yet He willingly obeys: “not as I will, but as You will” (Matt. 26:39). The obedience is real, the anguish is real, and the self-giving is voluntary.</w:t>
      </w:r>
    </w:p>
    <w:p>
      <w:pPr>
        <w:pStyle w:val="BodyText"/>
      </w:pPr>
      <w:r>
        <w:t xml:space="preserve">Nor is the Father merely the agent of wrath while the Son is merely the agent of love. “God so loved the world, that He gave His only begotten Son” (John 3:16). “God demonstrates His own love toward us, in that while we were yet sinners, Christ died for us” (Rom. 5:8). The Father sends; the Son comes; the Spirit sustains and applies. The works of the Trinity toward creation are undivided: the three persons act inseparably, though each acts according to His personal relation. The Father does not become the Son, the Son does not become the Father, and their personal missions are not interchangeable. Yet they do not possess rival plans or competing desires. The cross is the triune God’s saving act.</w:t>
      </w:r>
    </w:p>
    <w:p>
      <w:pPr>
        <w:pStyle w:val="BodyText"/>
      </w:pPr>
      <w:r>
        <w:t xml:space="preserve">This truth needs careful qualification. To say that the external works of the Trinity are undivided does not mean that the Father was crucified. The person who takes flesh and dies is the Son. The Father sends and judges sin in the sacrifice of His Son; the Son offers Himself in the humanity He has assumed; the Spirit is the Spirit through whom the offering is made and by whom the benefits are given. The distinctions are not theater. They are the gracious order in which the one God saves. The Father does not suffer bodily pain or die, for He did not assume a body. The divine nature does not undergo change or injury. The person of the Son truly suffers and dies according to His human nature.</w:t>
      </w:r>
    </w:p>
    <w:p>
      <w:pPr>
        <w:pStyle w:val="BodyText"/>
      </w:pPr>
      <w:r>
        <w:t xml:space="preserve">What, then, is meant by the cry, “My God, My God, why have You forsaken Me?” (Matt. 27:46; Mark 15:34). Jesus deliberately speaks the opening words of Psalm 22, the lament of the righteous sufferer who is surrounded by enemies yet finally vindicated in worship. We should not empty the cry of its terror. On the cross the Son experiences, in His human soul, the dereliction and curse that sin deserves. He is handed over to death, exposed to shame, and deprived of the consolations that had marked His earthly communion. He drinks the cup. Yet this cannot mean that the eternal communion of the Father and the Son in the divine life was broken, as if the Trinity were divided or God ceased to be God. The Father does not cease to love the Son; indeed, Jesus says the Father loves Him because He lays down His life (John 10:17). The Son does not cease to be the beloved Son. The triune life is not torn apart at Calvary.</w:t>
      </w:r>
    </w:p>
    <w:p>
      <w:pPr>
        <w:pStyle w:val="BodyText"/>
      </w:pPr>
      <w:r>
        <w:t xml:space="preserve">Some formulations attempt to safeguard the reality of judgment by saying that the Father “turned His face away” from the Son. If this is a poetic way of saying that Christ bore the covenant curse and did not receive deliverance from death, it can communicate something true. If it means a rupture in the eternal life of God or a change of love into hatred toward the Son’s person, it should be refused. The Father’s judicial opposition is directed against sin, which the Son bears as representative; it is not personal loathing of the sinless Son. The same cross displays the Son’s holy obedience and the Father’s saving love.</w:t>
      </w:r>
    </w:p>
    <w:p>
      <w:pPr>
        <w:pStyle w:val="BodyText"/>
      </w:pPr>
      <w:r>
        <w:t xml:space="preserve">The objection also supposes that substitution is necessarily unjust because punishing an innocent person in place of the guilty person would be immoral in a human court. There is an important difference between ordinary human legal systems and the work of Christ. A human judge cannot simply choose an unrelated innocent citizen, transfer a criminal’s guilt to him, and impose a sentence. That would be a second injustice. Christ, however, is not an unwilling stranger. He is the covenant head appointed by God, the incarnate Lord who takes His people into union with Himself, and the one who has authority over His own life. He gives Himself for those who are His. The union is gracious but real. He becomes their representative precisely in order to bear what they owe and to give them what He has achieved.</w:t>
      </w:r>
    </w:p>
    <w:p>
      <w:pPr>
        <w:pStyle w:val="BodyText"/>
      </w:pPr>
      <w:r>
        <w:t xml:space="preserve">The analogy remains limited, and Christians should acknowledge its limits. No earthly courtroom can reproduce the mystery of the God-man acting as the last Adam. But the limits do not erase the biblical language of substitution. “The righteous for the unrighteous” is Peter’s phrase (1 Pet. 3:18). “For our sake” God made the sinless One to be sin, Paul says (2 Cor. 5:21). “He Himself bore our sins in His body on the tree,” Peter says again (1 Pet. 2:24). Isaiah says the Servant bears the iniquity of many. Scripture does not call us to invent a theory that makes these claims comfortable; it calls us to receive them with the safeguards Scripture itself supplies.</w:t>
      </w:r>
    </w:p>
    <w:p>
      <w:pPr>
        <w:pStyle w:val="BodyText"/>
      </w:pPr>
      <w:r>
        <w:t xml:space="preserve">The cross, properly understood, is not divine cruelty but divine self-giving. The Father gives the Son; the Son gives Himself; the Spirit brings us into the benefits of that gift. It does not sanction human abuse, because it is the unique, voluntary, once-for-all act of the holy God, not a pattern in which the strong may injure the weak. It does not divide the Trinity, because the Father and the Son are one in the divine purpose of redemption, even as the Son alone suffers in the flesh He assumed. The deepest answer to the objection is not a clever formula. It is the character of Jesus Himself: the crucified one is the Lord who washed His disciples’ feet, healed His enemies’ servants, prayed for His executioners, and willingly laid down His life for His sheep.</w:t>
      </w:r>
    </w:p>
    <w:bookmarkEnd w:id="145"/>
    <w:bookmarkStart w:id="146" w:name="X59897b9ded87399a01f7b18aeba2ffcaf444adb"/>
    <w:p>
      <w:pPr>
        <w:pStyle w:val="Heading2"/>
      </w:pPr>
      <w:r>
        <w:t xml:space="preserve">What Do the Other Biblical Pictures of the Atonement Contribute?</w:t>
      </w:r>
    </w:p>
    <w:p>
      <w:pPr>
        <w:pStyle w:val="FirstParagraph"/>
      </w:pPr>
      <w:r>
        <w:t xml:space="preserve">The history of Christian theology includes several accounts of Christ’s saving death that place a different biblical image in the foreground. These should not be treated as if every model simply says the same thing. Some protect essential truth but become inadequate when made complete explanations. Others directly deny the judgment-bearing and substitutionary character of the cross. The task is not to choose a fashionable slogan but to let the full Scriptural witness order the images rightly.</w:t>
      </w:r>
    </w:p>
    <w:p>
      <w:pPr>
        <w:pStyle w:val="BodyText"/>
      </w:pPr>
      <w:r>
        <w:t xml:space="preserve">Christus Victor is the modern name commonly given to this emphasis on victory. It rightly reminds the church that the cross and resurrection are not merely private events in an individual conscience. The Son confronts the powers that enslave creation: sin, death, the devil, condemnation, and the world’s rebellious order. He triumphs through apparent defeat. That theme belongs in a full doctrine of atonement. But when Christus Victor is detached from propitiation and substitution, the victory becomes unexplained. By what right are the powers disarmed? How is death’s claim broken? Colossians answers in the same context: the record of debt that stood against us has been cancelled and nailed to the cross (Col. 2:13–15). The conqueror wins by bearing the judgment of the conquered.</w:t>
      </w:r>
    </w:p>
    <w:p>
      <w:pPr>
        <w:pStyle w:val="BodyText"/>
      </w:pPr>
      <w:r>
        <w:t xml:space="preserve">The moral-influence view also names something true. Christ’s death displays a love that melts hard hearts and calls sinners to repentance. Paul says that the love of Christ controls us because One died for all, so that those who live might no longer live for themselves (2 Cor. 5:14–15). Peter presents Christ’s suffering as an example that believers should follow in costly faithfulness (1 Pet. 2:21). A gospel that did not change the affections and conduct of those who receive it would be a truncated gospel. The cross reveals the ugliness of our sin and the beauty of divine love.</w:t>
      </w:r>
    </w:p>
    <w:p>
      <w:pPr>
        <w:pStyle w:val="BodyText"/>
      </w:pPr>
      <w:r>
        <w:t xml:space="preserve">But moral influence cannot be the foundation. A dead heart needs more than a moving picture, and a guilty conscience needs more than an example. If Christ only demonstrates love, then the cross may show that God is compassionate, but it does not explain how He forgives righteously. The very passages that speak of Christ’s example place it beside His sin-bearing work. His love changes us because it is effective love, a love that actually reconciles us to God and gives us new life.</w:t>
      </w:r>
    </w:p>
    <w:p>
      <w:pPr>
        <w:pStyle w:val="BodyText"/>
      </w:pPr>
      <w:r>
        <w:t xml:space="preserve">The governmental view, associated especially with Hugo Grotius and later forms of Arminian theology, deserves a fair hearing. It argues that Christ’s death demonstrates God’s regard for His moral government of the world. God may forgive sinners who repent and believe because the cross upholds the seriousness of His Law without requiring that Christ bear the exact punishment due to particular persons. This view seeks to preserve the reality of divine justice and the universal availability of the gospel offer. It sees in the cross a public display that makes forgiveness morally credible within God’s government.</w:t>
      </w:r>
    </w:p>
    <w:p>
      <w:pPr>
        <w:pStyle w:val="BodyText"/>
      </w:pPr>
      <w:r>
        <w:t xml:space="preserve">Its concern is better than a view that treats forgiveness as sheer indulgence. Yet its central weakness is that it makes Christ’s suffering a display of justice rather than the satisfaction of justice for sinners. Scripture says more than that God showed how seriously He regards sin. It says Christ bore sins, became a curse for us, was pierced for our transgressions, and was made sin so that we might become righteous in Him. The governmental proposal can make the cross a substitute for punishment; the biblical doctrine says Christ is the substitute who bears judgment. It also weakens assurance. If the cross only makes forgiveness possible upon conditions yet to be met, the believer’s peace finally rests on the quality of his response rather than on a sacrifice that has truly put away his guilt.</w:t>
      </w:r>
    </w:p>
    <w:p>
      <w:pPr>
        <w:pStyle w:val="BodyText"/>
      </w:pPr>
      <w:r>
        <w:t xml:space="preserve">These models should lead us to worship rather than to a factional contest over slogans. Christ is our substitute, sacrifice, ransom, victor, reconciler, pattern, and covenant head. But the order matters. He is our victor because He bears our curse; He reconciles because He propitiates; He transforms because His blood cleanses; He gives an example because His obedience includes a saving death for the disobedient. Penal substitution is not one image among equal alternatives. It is the center that keeps the other images from drifting away from the problem of sin and the justice of God.</w:t>
      </w:r>
    </w:p>
    <w:bookmarkEnd w:id="146"/>
    <w:bookmarkStart w:id="147" w:name="for-whom-did-christ-die"/>
    <w:p>
      <w:pPr>
        <w:pStyle w:val="Heading2"/>
      </w:pPr>
      <w:r>
        <w:t xml:space="preserve">For Whom Did Christ Die?</w:t>
      </w:r>
    </w:p>
    <w:p>
      <w:pPr>
        <w:pStyle w:val="FirstParagraph"/>
      </w:pPr>
      <w:r>
        <w:t xml:space="preserve">The extent of the atonement has been debated among evangelical Christians who agree that Christ’s death is the only ground of salvation and that the gospel must be preached to every creature. The question is not whether the cross is infinitely valuable. Because the one who offers Himself is the incarnate Son, His sacrifice is of infinite worth and sufficient to save every sinner who has ever lived. Nor is the question whether God sincerely commands all people everywhere to repent and believe. He does, and the church must offer Christ freely and indiscriminately to all. The question is more precise: in the saving design of God, did Christ die with the intent actually to secure the salvation of the elect, or did He die equally for every individual in a way that makes salvation possible but not certain for any particular person?</w:t>
      </w:r>
    </w:p>
    <w:p>
      <w:pPr>
        <w:pStyle w:val="BodyText"/>
      </w:pPr>
      <w:r>
        <w:t xml:space="preserve">Classical Arminian theology answers that Christ died for every human being without exception. In its strongest form, it insists that God’s universal saving love and the universal gospel invitation are not merely apparent. Christ’s atonement is made for all; through prevenient grace, grace that comes before and enables a response, God restores every person to a measure of genuine freedom; and those who do not finally resist that grace may be saved by faith. The death of Christ does not itself guarantee the salvation of each person for whom He died, because God wills not to coerce faith. The Arminian concern is pastoral and biblical: no hearer should be told that Christ may not have died for him, and no person’s condemnation should be traced to a lack of provision in God.</w:t>
      </w:r>
    </w:p>
    <w:p>
      <w:pPr>
        <w:pStyle w:val="BodyText"/>
      </w:pPr>
      <w:r>
        <w:t xml:space="preserve">Amyraldian theology, often called hypothetical universalism, differs from classical Arminianism while sharing a universal dimension. Associated with Moïse Amyraut, it teaches that God decreed Christ’s death as sufficient and intended for all on the condition of faith, and that God also decreed to give saving faith to the elect. Thus Christ’s death has a universal redemptive reference, while election and effectual calling remain particular. Amyraldians seek to preserve both the universal sufficiency and offer of the gospel and the Reformed confession that faith itself is God’s gift. Their concern is that the gospel’s proclamation of Christ to all should rest on a universal saving provision, not simply an infinite sufficiency.</w:t>
      </w:r>
    </w:p>
    <w:p>
      <w:pPr>
        <w:pStyle w:val="BodyText"/>
      </w:pPr>
      <w:r>
        <w:t xml:space="preserve">These positions deserve respect because they protect truths that particular redemption must never diminish. The love of God is not narrow or grudging. The gospel is to be proclaimed to all nations without qualification. There is no sinner who comes to Christ in faith and finds that the Savior’s blood is insufficient or that he has come to a closed door. The church does not begin evangelism by identifying the elect. It announces the crucified and risen Christ to all and assures every repentant believer that he will be received. The command to believe is sincere, and the refusal to believe is culpable.</w:t>
      </w:r>
    </w:p>
    <w:p>
      <w:pPr>
        <w:pStyle w:val="BodyText"/>
      </w:pPr>
      <w:r>
        <w:t xml:space="preserve">Definite redemption, sometimes called particular redemption or limited atonement, argues that Christ died with the definite purpose of saving the people the Father gave Him. The word</w:t>
      </w:r>
      <w:r>
        <w:t xml:space="preserve"> </w:t>
      </w:r>
      <w:r>
        <w:rPr>
          <w:i/>
          <w:iCs/>
        </w:rPr>
        <w:t xml:space="preserve">limited</w:t>
      </w:r>
      <w:r>
        <w:t xml:space="preserve"> </w:t>
      </w:r>
      <w:r>
        <w:t xml:space="preserve">can mislead, as though Reformed Christians believed Christ’s death was small in worth or restricted in power. The claim is the opposite: its saving efficacy is particular. Christ does not merely make salvation possible; He actually obtains redemption for His people. The atonement is sufficient for all because of the dignity of Christ’s person, but it is designed to save the elect and therefore infallibly accomplishes what the Father, Son, and Spirit intend.</w:t>
      </w:r>
    </w:p>
    <w:p>
      <w:pPr>
        <w:pStyle w:val="BodyText"/>
      </w:pPr>
      <w:r>
        <w:t xml:space="preserve">Jesus speaks this way in the Good Shepherd discourse. He lays down His life “for the sheep” (John 10:11, 15). Some do not believe because they are not of His sheep (v. 26), while His sheep hear His voice, know Him, follow Him, and receive eternal life from Him (vv. 27–28). The point is not that Jesus lacks compassion for the world outside the flock. It is that His death and shepherding are linked to a people whom He knows and saves. In His high-priestly prayer He speaks distinctly of those given to Him by the Father, for whom He intercedes, and whom He will bring to behold His glory (John 17:2, 6, 9, 24). Since His priestly self-offering and intercession belong together, it is difficult to make the intention of His sacrifice wholly different from the intention of His prayer.</w:t>
      </w:r>
    </w:p>
    <w:p>
      <w:pPr>
        <w:pStyle w:val="BodyText"/>
      </w:pPr>
      <w:r>
        <w:t xml:space="preserve">Paul likewise describes a people actually secured by the death of Christ. Christ loved the church and gave Himself up for her in order to sanctify and present her in splendor (Eph. 5:25–27). The Son of God loved Paul and gave Himself for him (Gal. 2:20). Christ was delivered over because of our transgressions and raised because of our justification (Rom. 4:25). If “our” refers to those justified, then the death and resurrection are coordinated in the actual securing of their standing before God. Romans 8 gives the same golden chain: those foreknown are predestined, called, justified, and glorified; Christ died, rose, intercedes, and ensures that no charge can finally stand against God’s elect (Rom. 8:29–34). The passage is not a map of bare possibility. It is a song of accomplished security.</w:t>
      </w:r>
    </w:p>
    <w:p>
      <w:pPr>
        <w:pStyle w:val="BodyText"/>
      </w:pPr>
      <w:r>
        <w:t xml:space="preserve">The logic of substitution also presses toward definiteness. If Christ bears in full the judicial punishment due to every sin of every individual, then it is hard to explain why any person should finally bear that same punishment. Some answer that the benefit is received only by faith, and that unbelief is a separate sin for which the atonement is not applied. Faith is indeed necessary, and unbelief is grievous. But on the definite-redemption view, faith itself is among the blessings Christ purchased for His people, applied by the Spirit in due time. The cross does not eliminate the necessity of faith; it establishes the certainty that the redeemed will be brought to faith.</w:t>
      </w:r>
    </w:p>
    <w:p>
      <w:pPr>
        <w:pStyle w:val="BodyText"/>
      </w:pPr>
      <w:r>
        <w:t xml:space="preserve">Texts that use universal language must be read in their contexts, not explained away. John 3:16 speaks of God’s love for the world, and the word rightly breaks open Jewish expectations of a salvation confined to one ethnic people. God’s saving purpose reaches the fallen human world, people from every nation. First John 2:2 says Christ is the propitiation not only for “our sins” but also for those of the whole world. In a letter addressed to a particular Christian community, John likely emphasizes that Christ is not the propitiation for one narrow group alone but for believers throughout the world. Revelation celebrates the Lamb’s purchase of people “from every tribe and tongue and people and nation” (Rev. 5:9). These texts establish the global scope of redemption; they do not require that every individual is propitiated in the same saving sense.</w:t>
      </w:r>
    </w:p>
    <w:p>
      <w:pPr>
        <w:pStyle w:val="BodyText"/>
      </w:pPr>
      <w:r>
        <w:t xml:space="preserve">First Timothy 2:1–6 is especially important because Paul commands prayer for all kinds of people, including kings and those in authority, and then says that God desires all men to be saved and Christ gave Himself as a ransom for all. The context corrects any church tempted to pray only for its own social circle. The “all” includes rulers as well as subjects, Gentiles as well as Jews, the socially powerful as well as the overlooked. Definite redemption need not turn “all” into a private code word for “some.” It recognizes that Scripture often uses universal terms distributively: all without distinction, not every person without exception. The church must make the gospel known among all peoples because God gathers His elect from all peoples.</w:t>
      </w:r>
    </w:p>
    <w:p>
      <w:pPr>
        <w:pStyle w:val="BodyText"/>
      </w:pPr>
      <w:r>
        <w:t xml:space="preserve">Definite redemption gives assurance a solid object. The believer does not say, “Christ made salvation possible, and I completed what was lacking by a wiser use of grace.” He says, “The Son loved me and gave Himself for me.” Faith is not a contribution that turns a vague provision into a finished salvation. It is the empty hand receiving a finished sacrifice. The doctrine also gives missionary confidence. The risen Christ has a people among the nations, and He uses the universal proclamation of the gospel to call them. Paul endured hardship because he knew that God would bring His elect to salvation in Christ Jesus (2 Tim. 2:10). Particular redemption does not close the mouth of the evangelist; it assures him that the gospel will not return empty.</w:t>
      </w:r>
    </w:p>
    <w:p>
      <w:pPr>
        <w:pStyle w:val="BodyText"/>
      </w:pPr>
      <w:r>
        <w:t xml:space="preserve">Classical Arminians and Amyraldians want to protect the sincerity of the gospel offer and the breadth of God’s saving compassion. Reformed Christians affirm those truths while concluding that Scripture presents the cross as a definite accomplishment for a definite people. Christ did not merely die so that salvation might become possible if sinners supplied faith from themselves. He died to redeem His bride, gather His sheep, purify a people for His own possession, and bring many sons to glory (Titus 2:14; Heb. 2:10).</w:t>
      </w:r>
    </w:p>
    <w:bookmarkEnd w:id="147"/>
    <w:bookmarkStart w:id="148" w:name="X763c301f0c701e04cc07382fbb1fc2b82d8363b"/>
    <w:p>
      <w:pPr>
        <w:pStyle w:val="Heading2"/>
      </w:pPr>
      <w:r>
        <w:t xml:space="preserve">Was the Descent into Hades a Descent into Hell?</w:t>
      </w:r>
    </w:p>
    <w:p>
      <w:pPr>
        <w:pStyle w:val="FirstParagraph"/>
      </w:pPr>
      <w:r>
        <w:t xml:space="preserve">The Apostles’ Creed in its received form confesses that Christ “suffered under Pontius Pilate, was crucified, died, and was buried; He descended into hell; the third day He rose again from the dead.” The clause has a complicated textual history. It is absent from some early forms of the creed and appears with varying language in later western forms. Christians who affirm the creed have also understood the clause in different ways. Because the wording is public and the question touches the sufferings of Christ, it deserves more than a hurried assertion.</w:t>
      </w:r>
    </w:p>
    <w:p>
      <w:pPr>
        <w:pStyle w:val="BodyText"/>
      </w:pPr>
      <w:r>
        <w:t xml:space="preserve">One interpretation understands the descent as Christ’s burial, His descent to the realm of the dead, often called Hades in the New Testament. On this reading, “hell” in the older English wording does not mean the final place of punishment, but the abode of the dead. The emphasis is that Jesus truly died. His body was laid in the tomb, and His human soul entered the state of the dead. This reading has the advantage of fitting the creed’s concern to deny any merely apparent death. It also fits the biblical pattern of speaking about Sheol or Hades as the realm of the dead without always meaning final condemnation.</w:t>
      </w:r>
    </w:p>
    <w:p>
      <w:pPr>
        <w:pStyle w:val="BodyText"/>
      </w:pPr>
      <w:r>
        <w:t xml:space="preserve">A second interpretation, common in parts of the Reformed tradition, takes the descent as a summary of the unspeakable anguish Christ bore especially on the cross. The Heidelberg Catechism famously explains it in terms of Christ’s suffering in soul, particularly on the cross, the hellish agony and abandonment that delivers believers from hellish anguish. This does not require locating a separate journey after death. It identifies the descent with the curse-bearing depths of Calvary. The strength of this approach is its close connection to the passion narratives and to the cry of dereliction.</w:t>
      </w:r>
    </w:p>
    <w:p>
      <w:pPr>
        <w:pStyle w:val="BodyText"/>
      </w:pPr>
      <w:r>
        <w:t xml:space="preserve">A third interpretation sees a descent to the dead in which Christ proclaimed His victory. First Peter 3:18–20 is often brought forward: Christ was put to death in the flesh but made alive in the Spirit, “in which also He went and made proclamation to the spirits now in prison.” Some understand these spirits to be departed human beings, perhaps those who disobeyed in Noah’s day; others understand them as fallen angels. The text is notoriously difficult, and faithful interpreters differ. It should not be made to carry more than it clearly says. The passage does not plainly teach a second chance of salvation after death, and it does not require that Christ suffered further punishment in hell after the cross.</w:t>
      </w:r>
    </w:p>
    <w:p>
      <w:pPr>
        <w:pStyle w:val="BodyText"/>
      </w:pPr>
      <w:r>
        <w:t xml:space="preserve">A fourth, more speculative idea is the so-called harrowing of hell: Christ descended to release Old Testament saints from a limbo-like waiting place. This was influential in medieval imagination and art. The desire to honor Christ’s victory and the hope of the saints before His coming are understandable. But the New Testament gives no clear basis for a limbo of the fathers from which they needed liberation after the cross. Abraham is pictured as comforted in Luke 16, and Jesus tells the repentant thief, “Today you shall be with Me in Paradise” (Luke 23:43). The saints of the old covenant were saved by grace through faith in the promise of God, looking forward to the accomplishment of redemption.</w:t>
      </w:r>
    </w:p>
    <w:p>
      <w:pPr>
        <w:pStyle w:val="BodyText"/>
      </w:pPr>
      <w:r>
        <w:t xml:space="preserve">Whatever one concludes about the creed’s precise historical intent, several boundaries are clear. Jesus truly died; His death was not an appearance. He did not continue to endure atoning punishment after He cried, “It is finished” (John 19:30). His sacrifice was completed at the cross. He entrusted His human spirit to the Father (Luke 23:46), and His body rested in the tomb until the third day. There is no separation of the divine and human natures, nor any collapse of the person of the Son in death. Death separates the human soul from the human body; it does not undo the union of the Son with the humanity He assumed.</w:t>
      </w:r>
    </w:p>
    <w:p>
      <w:pPr>
        <w:pStyle w:val="BodyText"/>
      </w:pPr>
      <w:r>
        <w:t xml:space="preserve">For that reason, a church may recite the descent clause with understanding if it takes “hell” in its older sense of descent to the dead or as a summary of the curse-bearing suffering of the cross. A church that omits the clause because it judges its wording liable to misunderstanding should not be charged with denying Christ’s true death or the depths of His suffering. The point is not to make every believer settle a difficult historical question. It is to confess what the church cannot surrender: the Son truly entered death for us and emerged from it in victory.</w:t>
      </w:r>
    </w:p>
    <w:bookmarkEnd w:id="148"/>
    <w:bookmarkStart w:id="149" w:name="X68e5dc7c62b141e81a0d0a52d62df325fddfba7"/>
    <w:p>
      <w:pPr>
        <w:pStyle w:val="Heading2"/>
      </w:pPr>
      <w:r>
        <w:t xml:space="preserve">The Cross Received in Faith and Lived in the Church</w:t>
      </w:r>
    </w:p>
    <w:p>
      <w:pPr>
        <w:pStyle w:val="FirstParagraph"/>
      </w:pPr>
      <w:r>
        <w:t xml:space="preserve">The atonement is not an abstract mechanism placed at the end of a theological system. It is the ground on which a guilty person stands before God. The sinner who comes to Christ does not negotiate, present compensating virtues, or promise enough improvement to offset the past. He renounces every claim and rests on the obedience and blood of the Savior. Faith is not an achievement that makes the cross effective. It is receiving Christ and all His benefits. The most mature saint and the newest convert enter by the same door.</w:t>
      </w:r>
    </w:p>
    <w:p>
      <w:pPr>
        <w:pStyle w:val="BodyText"/>
      </w:pPr>
      <w:r>
        <w:t xml:space="preserve">This gives assurance without producing carelessness. Paul asks whether grace should lead believers to continue in sin, and answers that those united to Christ have died to sin and now live to God (Rom. 6:1–11). The cross forgives sin; it also exposes sin’s hideous cost. A person who treats forgiveness as permission has not yet understood the love that purchased forgiveness. At the same time, the believer’s warfare against sin is not an attempt to repay Christ. There is no balance left to settle. Obedience is grateful service from a cleansed conscience and the fitting life of those bought with a price.</w:t>
      </w:r>
    </w:p>
    <w:p>
      <w:pPr>
        <w:pStyle w:val="BodyText"/>
      </w:pPr>
      <w:r>
        <w:t xml:space="preserve">The cross changes how Christians endure accusation. Satan may accuse, other people may remember, and the conscience may rehearse failures with painful accuracy. Some accusations are false and must be resisted; some are true and must be confessed. But neither kind has the final word over one who is in Christ. “Who will bring a charge against God’s elect? God is the one who justifies” (Rom. 8:33). The answer to condemning guilt is not self-excuse. It is the blood of Christ, the righteousness of Christ, and the verdict of God declared over those united to Him.</w:t>
      </w:r>
    </w:p>
    <w:p>
      <w:pPr>
        <w:pStyle w:val="BodyText"/>
      </w:pPr>
      <w:r>
        <w:t xml:space="preserve">The cross changes how Christians view suffering. It does not promise that present pain is always easily explained. Jesus’ death is unique and unrepeatable; believers do not atone for themselves or complete a shortage in His sacrifice. Yet those joined to the crucified Lord are called to take up their crosses, to bear reproach for His name, and to love enemies in a world that still rejects the light. Suffering does not prove that the Father has withdrawn His love. The cross proves the opposite: the beloved Son entered suffering in obedience, and the Father vindicated Him. The next chapter will show why that vindication is indispensable.</w:t>
      </w:r>
    </w:p>
    <w:p>
      <w:pPr>
        <w:pStyle w:val="BodyText"/>
      </w:pPr>
      <w:r>
        <w:t xml:space="preserve">The church’s worship is also formed by the cross. In the Lord’s Supper, believers do not repeat Christ’s sacrifice or offer Him again. His offering is once for all. They remember and proclaim the Lord’s death until He comes (1 Cor. 11:23–26). The meal is covenantal nourishment for a people whose unity rests not in shared temperament, culture, or status, but in one body given and one blood shed. The reconciled must pursue reconciliation. The redeemed must refuse the old masters. The adopted must welcome brothers and sisters whom Christ has welcomed.</w:t>
      </w:r>
    </w:p>
    <w:p>
      <w:pPr>
        <w:pStyle w:val="BodyText"/>
      </w:pPr>
      <w:r>
        <w:t xml:space="preserve">This is why the language of the cross must remain both exact and worshipful. Exactness without adoration becomes a debate over diagrams. Adoration without exactness becomes sentiment detached from the holy reality that saves. At Calvary we see the depth of sin, the justice of Yahweh, the obedience of the Son, the freedom of grace, the defeat of the accuser, and the opening of the Father’s house. The believer does not outgrow that sight. He grows by returning to it with a clearer mind, a quieter conscience, and a deeper love.</w:t>
      </w:r>
    </w:p>
    <w:bookmarkEnd w:id="149"/>
    <w:bookmarkStart w:id="150" w:name="where-the-doctrine-now-stands-12"/>
    <w:p>
      <w:pPr>
        <w:pStyle w:val="Heading2"/>
      </w:pPr>
      <w:r>
        <w:t xml:space="preserve">Where the Doctrine Now Stands</w:t>
      </w:r>
    </w:p>
    <w:p>
      <w:pPr>
        <w:pStyle w:val="FirstParagraph"/>
      </w:pPr>
      <w:r>
        <w:t xml:space="preserve">Christ’s death is the once-for-all work by which the incarnate Son bore the judgment of His people, satisfied divine justice, and secured their cleansing, redemption, reconciliation, adoption, and victory. the righteous Christ died for the unrighteous to bring them to God.</w:t>
      </w:r>
    </w:p>
    <w:p>
      <w:pPr>
        <w:pStyle w:val="BodyText"/>
      </w:pPr>
      <w:r>
        <w:t xml:space="preserve">The confessional guardrail defended here is that Christ, by perfect obedience and the sacrifice of Himself, truly purchased reconciliation and an eternal inheritance for those given to Him. It excludes a cross reduced to moral display, political tragedy, or bare possibility, and it excludes any account that divides the Father and the Son or makes the divine nature subject to suffering and change.</w:t>
      </w:r>
    </w:p>
    <w:p>
      <w:pPr>
        <w:pStyle w:val="BodyText"/>
      </w:pPr>
      <w:r>
        <w:t xml:space="preserve">Yet a crucified Savior who remains in the grave has not been publicly vindicated, and a people delivered from guilt still await the defeat of death. The next chapter therefore asks what it means that God raised Jesus bodily from the dead on the third day.</w:t>
      </w:r>
    </w:p>
    <w:bookmarkEnd w:id="150"/>
    <w:bookmarkEnd w:id="151"/>
    <w:bookmarkStart w:id="160" w:name="chapter-14-resurrection"/>
    <w:p>
      <w:pPr>
        <w:pStyle w:val="Heading1"/>
        <w:pageBreakBefore/>
      </w:pPr>
      <w:r>
        <w:t xml:space="preserve">Chapter 14 — Resurrection</w:t>
      </w:r>
    </w:p>
    <w:p>
      <w:pPr>
        <w:pStyle w:val="FirstParagraph"/>
        <w:jc w:val="center"/>
      </w:pPr>
      <w:r>
        <w:rPr>
          <w:i/>
        </w:rPr>
        <w:t xml:space="preserve">Matthew 28:1–20; Luke 24:1–53; John 20:1–21:25; Acts 2:22–36; Romans 4:23–25; 1 Corinthians 15:1–58</w:t>
      </w:r>
    </w:p>
    <w:bookmarkStart w:id="152" w:name="X99b984bd4ba4378158132947b6cec8378d8c786"/>
    <w:p>
      <w:pPr>
        <w:pStyle w:val="Heading2"/>
      </w:pPr>
      <w:r>
        <w:t xml:space="preserve">The Risen Christ and the Gospel We Have Received</w:t>
      </w:r>
    </w:p>
    <w:p>
      <w:pPr>
        <w:pStyle w:val="FirstParagraph"/>
      </w:pPr>
      <w:r>
        <w:t xml:space="preserve">The resurrection of Jesus Christ is not an inspiring postscript to the cross. It belongs to the gospel as its public declaration and its living power. Paul delivers to the Corinthians what he had received as of first importance: Christ died for our sins according to the Scriptures, was buried, was raised on the third day according to the Scriptures, and appeared to witnesses (1 Cor. 15:3–8). Death, burial, resurrection, and appearances form one apostolic proclamation. Take away the resurrection, and the cross becomes the death of a noble martyr or even a tragic victim whose claim to save has failed. With the resurrection, the cross is revealed as the completed sacrifice of the Messiah, accepted and vindicated by God.</w:t>
      </w:r>
    </w:p>
    <w:p>
      <w:pPr>
        <w:pStyle w:val="BodyText"/>
      </w:pPr>
      <w:r>
        <w:t xml:space="preserve">This does not make the cross less central. The risen Lord still bears the marks of crucifixion. The Jesus whom God raises is the Jesus who was handed over, condemned under Pontius Pilate, pierced, buried, and laid in a known tomb. The resurrection does not reverse the meaning of His death as though it had been a mistake. It confirms that His death was the saving obedience described in the previous chapter. God raises the One who gave Himself as a ransom, bore sins in His body on the tree, and cried that the work was finished. Easter is not escape from Good Friday. It is the Father’s declaration that the obedience of the Son has triumphed over death and that the curse has been exhausted.</w:t>
      </w:r>
    </w:p>
    <w:p>
      <w:pPr>
        <w:pStyle w:val="BodyText"/>
      </w:pPr>
      <w:r>
        <w:t xml:space="preserve">The New Testament speaks of the resurrection in several closely joined ways. God raised Jesus from the dead. Jesus says that He has authority to lay down His life and authority to take it up again. The Spirit of Him who raised Jesus from the dead gives life to believers. These are not competing accounts. The resurrection is an act of the one triune God. The Father raises the Son; the Son, who is life in Himself, takes up the life He laid down; and the Holy Spirit gives life to the humanity of the Son. The persons are not interchangeable, and their works are not divided. The Bible’s varied language lets us confess both the personal distinctions within the Trinity and the unity of the divine work.</w:t>
      </w:r>
    </w:p>
    <w:p>
      <w:pPr>
        <w:pStyle w:val="BodyText"/>
      </w:pPr>
      <w:r>
        <w:t xml:space="preserve">The resurrection also keeps Christology from becoming an account of a past holy person. Jesus is not merely remembered. He is alive. The One who taught in Galilee, wept at Lazarus’s tomb, suffered under Rome, and was crucified in weakness now lives in a glorified human body. His humanity did not disappear when His earthly ministry ended. The resurrection confirms that the Son’s assumption of our nature is permanent. The eternal Son remains the incarnate Son. There is a man, Jesus Christ, at the center of God’s saving purpose, and that man is not subject to decay, suffering, or death.</w:t>
      </w:r>
    </w:p>
    <w:p>
      <w:pPr>
        <w:pStyle w:val="BodyText"/>
      </w:pPr>
      <w:r>
        <w:t xml:space="preserve">For this reason, the resurrection gathers the doctrine of Christ into a practical confession. If Jesus rose bodily, then His claims are true, His sacrifice is effective, His promises are dependable, and His people’s future is not bounded by the grave. If He did not rise, Paul says, apostolic preaching is empty, faith is futile, sins remain unforgiven, and Christians are of all people most to be pitied (1 Cor. 15:14–19). Paul does not soften the issue by proposing that Jesus might remain meaningful as a symbol. The resurrection is either God’s mighty act in history or the church’s central proclamation is false.</w:t>
      </w:r>
    </w:p>
    <w:p>
      <w:pPr>
        <w:pStyle w:val="BodyText"/>
      </w:pPr>
      <w:r>
        <w:t xml:space="preserve">The word</w:t>
      </w:r>
      <w:r>
        <w:t xml:space="preserve"> </w:t>
      </w:r>
      <w:r>
        <w:rPr>
          <w:i/>
          <w:iCs/>
        </w:rPr>
        <w:t xml:space="preserve">resurrection</w:t>
      </w:r>
      <w:r>
        <w:t xml:space="preserve"> </w:t>
      </w:r>
      <w:r>
        <w:t xml:space="preserve">therefore needs care. It does not mean that Jesus’ ideals lived on in the memory of His disciples. It does not mean that His soul survived while His body remained in Joseph’s tomb. It does not mean that the disciples had a transforming religious experience after being crushed by His death. Christian hope is more than memory, survival, or inward renewal. Resurrection means that the dead Jesus was raised to embodied, incorruptible life. His body is continuous with the body that died, yet transformed by the power of God so that death no longer has dominion over Him (Rom. 6:9).</w:t>
      </w:r>
    </w:p>
    <w:p>
      <w:pPr>
        <w:pStyle w:val="BodyText"/>
      </w:pPr>
      <w:r>
        <w:t xml:space="preserve">The Gospel narratives do not offer a detached proof sheet. They show the strange and joyful texture of the first Easter. Women who came to complete burial customs find an empty tomb. Disciples who had feared and scattered struggle to believe. Mary Magdalene mistakes the risen Jesus for a gardener until He speaks her name. Thomas is invited to see and touch the wounds. On the road to Emmaus, two discouraged disciples discover that the Messiah’s suffering and glory were the meaning of the Scriptures. By the sea, the risen Lord serves breakfast to weary fishermen and restores Peter. These scenes are not polished legends designed to remove every human difficulty. They are testimony to an event that overwhelmed and remade people who had not expected it.</w:t>
      </w:r>
    </w:p>
    <w:p>
      <w:pPr>
        <w:pStyle w:val="BodyText"/>
      </w:pPr>
      <w:r>
        <w:t xml:space="preserve">Christian faith is not irrational because it rests on testimony. Much of ordinary life rests on trustworthy testimony: events one did not see, places one has not visited, history one has not personally lived. The question is whether the apostolic testimony is credible and whether it best explains the evidence it presents. The church does not ask unbelievers to switch off reason in order to confess the resurrection. It calls them to take the evidence seriously and to reckon with the possibility that the Creator who gave life can raise the dead.</w:t>
      </w:r>
    </w:p>
    <w:p>
      <w:pPr>
        <w:pStyle w:val="BodyText"/>
      </w:pPr>
      <w:r>
        <w:t xml:space="preserve">The resurrection cannot be isolated from the whole identity of Christ. A merely human Jesus might be remembered after death; He cannot be the source of resurrection life for the world. A merely divine Son who only appeared human might seem to pass through death without truly conquering it for us. The risen one is the one person who is truly God and truly man. The human nature genuinely dies and is genuinely raised; the divine Son remains the living Lord whose power is not overcome by death. The confession of the resurrection therefore preserves the same Chalcedonian guardrail that has governed this book: one person in two natures, without confusion, change, division, or separation.</w:t>
      </w:r>
    </w:p>
    <w:bookmarkEnd w:id="152"/>
    <w:bookmarkStart w:id="153" w:name="Xbe1f81af1f8507ebd11af9b3350748eefa30ae0"/>
    <w:p>
      <w:pPr>
        <w:pStyle w:val="Heading2"/>
      </w:pPr>
      <w:r>
        <w:t xml:space="preserve">Did Jesus Really Rise? The Historical Witness</w:t>
      </w:r>
    </w:p>
    <w:p>
      <w:pPr>
        <w:pStyle w:val="FirstParagraph"/>
      </w:pPr>
      <w:r>
        <w:t xml:space="preserve">The historical case for the resurrection begins with the fact that the earliest Christian proclamation is resurrection-shaped. The message was not developed slowly over centuries after the memory of Jesus had faded. Paul’s summary in 1 Corinthians 15 was received within the earliest life of the church, and his letters were written while witnesses of the events were still known. He names Cephas, the Twelve, more than five hundred brothers at one time, James, all the apostles, and finally himself (1 Cor. 15:5–8). The point is not that every modern reader can interview these people. The point is that Paul appeals to a public witness tradition rather than to private visions available only to an inner circle.</w:t>
      </w:r>
    </w:p>
    <w:p>
      <w:pPr>
        <w:pStyle w:val="BodyText"/>
      </w:pPr>
      <w:r>
        <w:t xml:space="preserve">The apostolic preaching in Acts has the same shape. Peter declares at Pentecost that God raised Jesus, “of which we are all witnesses” (Acts 2:32). The apostles testify that rulers killed the Author of life, “whom God raised from the dead, a fact to which we are witnesses” (Acts 3:15). The resurrection is not added later as a decorative miracle. It is the stated reason that Jesus is both Lord and Christ, the ground on which forgiveness is proclaimed, and the center of the apostles’ conflict with the authorities. When the Sanhedrin tells them not to speak in the name of Jesus, they do not retreat to a private spirituality. They speak of a public act of God.</w:t>
      </w:r>
    </w:p>
    <w:p>
      <w:pPr>
        <w:pStyle w:val="BodyText"/>
      </w:pPr>
      <w:r>
        <w:t xml:space="preserve">The empty tomb is part of that witness. All four Gospels locate Jesus’ burial and resurrection in Jerusalem, in a tomb associated with Joseph of Arimathea. The authorities know where He was buried; the women know where He was buried; the disciples know where He was buried. The preaching of a bodily resurrection in the same city shortly afterward would have been easily answered if the body remained available. Matthew records the claim that the disciples stole the body, a claim that itself concedes that the tomb was empty (Matt. 28:11–15). Theft, however, fits poorly with the later preaching and suffering of disciples who had fled at Jesus’ arrest and who had nothing to gain by inventing a message that brought opposition.</w:t>
      </w:r>
    </w:p>
    <w:p>
      <w:pPr>
        <w:pStyle w:val="BodyText"/>
      </w:pPr>
      <w:r>
        <w:t xml:space="preserve">The women’s role in the Gospel accounts also bears historical weight. In the social setting of the first century, women’s testimony was often given less public standing than men’s. A writer inventing a persuasive legend for that world would have had a strong incentive to place prominent male disciples at the tomb first. Instead, the Gospels agree that women, including Mary Magdalene, were the first discoverers and first bearers of the news. This does not prove the resurrection by itself, and Christians should not build too much on a single observation. It is, however, an awkward detail if the accounts were freely invented for apologetic effect and a fitting detail if they preserve remembered events.</w:t>
      </w:r>
    </w:p>
    <w:p>
      <w:pPr>
        <w:pStyle w:val="BodyText"/>
      </w:pPr>
      <w:r>
        <w:t xml:space="preserve">The appearances are at least as important as the empty tomb. An empty tomb could be explained in several ways if considered alone. The resurrection proclamation rests on encounters in which the risen Jesus is seen, heard, recognized, and in some accounts touched and seen eating. Luke carefully records that Jesus is not a ghost: “a spirit does not have flesh and bones as you see that I have” (Luke 24:39). He invites the disciples to see His hands and feet and eats in their presence. John recounts Thomas’s move from skepticism to confession when confronted by the wounds of the risen Lord (John 20:24–29). The appearances are personal and bodily, not a vague awareness that the cause of Jesus somehow continues.</w:t>
      </w:r>
    </w:p>
    <w:p>
      <w:pPr>
        <w:pStyle w:val="BodyText"/>
      </w:pPr>
      <w:r>
        <w:t xml:space="preserve">Paul’s own encounter with Christ has a distinct character because it occurs after the ascension, yet he includes it among appearances of the risen Lord (1 Cor. 15:8). It transformed a persecutor of the church into an apostle who endured suffering for the name he had opposed. The conversion of Paul does not replace the earlier witnesses; it joins them. Likewise, James, once skeptical of Jesus’ mission during His earthly ministry, is named as an eyewitness and later appears as a leading figure in the Jerusalem church. These changed men cannot by themselves compel belief, but their transformation needs an explanation that is proportionate to the message they proclaimed.</w:t>
      </w:r>
    </w:p>
    <w:p>
      <w:pPr>
        <w:pStyle w:val="BodyText"/>
      </w:pPr>
      <w:r>
        <w:t xml:space="preserve">Alternative explanations have been offered from the beginning. The stolen-body theory cannot explain the appearances, and it requires a group of disciples who were ready to die for what they knew to be a fraud. The wrong-tomb theory is difficult because the burial place was public enough for authorities to respond to the resurrection proclamation. The swoon theory, according to which Jesus survived crucifixion and later appeared to His followers, fails to reckon with Roman execution, the spear and burial, and the inability of a wounded survivor to inspire worship as the conqueror of death. It also does not account for the transformed body described in the appearances or for the later empty tomb in its full context.</w:t>
      </w:r>
    </w:p>
    <w:p>
      <w:pPr>
        <w:pStyle w:val="BodyText"/>
      </w:pPr>
      <w:r>
        <w:t xml:space="preserve">Hallucination theories face a different difficulty. Grief can produce powerful experiences, and Christians should not deny the complexity of human perception. But the appearances are reported to individuals and groups, in varied places and circumstances, over a period of time. They include people not predisposed to expect resurrection, such as the disciples on the road to Emmaus, Thomas, James, and Paul. A shared conviction that Jesus was spiritually present does not readily explain an empty tomb, the bodily character of the appearances, and the distinctive Jewish claim that one man had been raised ahead of the general resurrection.</w:t>
      </w:r>
    </w:p>
    <w:p>
      <w:pPr>
        <w:pStyle w:val="BodyText"/>
      </w:pPr>
      <w:r>
        <w:t xml:space="preserve">That last point matters. In the Jewish world of Jesus, resurrection was not ordinarily a metaphor for a teacher’s influence or a synonym for a soul going to heaven. Many Jews, including the Pharisees, expected a future bodily resurrection at the end of the age; others, such as the Sadducees, denied it. Neither group expected the Messiah to rise alone in the middle of history while the rest of the dead remained in their graves. The disciples did not invent a familiar category that made their hopes easier. They announced something that required their categories to be stretched: the age to come had broken into the present in the resurrection of Jesus.</w:t>
      </w:r>
    </w:p>
    <w:p>
      <w:pPr>
        <w:pStyle w:val="BodyText"/>
      </w:pPr>
      <w:r>
        <w:t xml:space="preserve">There are differences among the Gospel accounts. They select and arrange material for their particular purposes, and readers should not pretend that every detail is simple to harmonize. Yet differences in selection are not contradictions. All four agree on the essentials: Jesus died and was buried; the tomb was found empty; women were central witnesses; the risen Jesus appeared to disciples; and the disciples were commissioned to bear witness. The variety of detail is consistent with independent testimony told from different vantage points, while the common core is too early and too central to dismiss as later embellishment.</w:t>
      </w:r>
    </w:p>
    <w:p>
      <w:pPr>
        <w:pStyle w:val="BodyText"/>
      </w:pPr>
      <w:r>
        <w:t xml:space="preserve">The historical case cannot force a person to worship. Evidence can be resisted for moral as well as intellectual reasons, and the resurrection calls every hearer not merely to revise a conclusion but to bow before the living Lord. Still, Christians need not be embarrassed by the historical character of their faith. Luke begins his Gospel by speaking of matters “fulfilled among us” and of eyewitness testimony carefully investigated (Luke 1:1–4). John says that he writes so readers may believe that Jesus is the Christ, the Son of God, and have life in His name (John 20:31). The church’s confidence is not a leap from facts into fantasy. It is faith in the God who acted in history and has given apostolic testimony to His act.</w:t>
      </w:r>
    </w:p>
    <w:bookmarkEnd w:id="153"/>
    <w:bookmarkStart w:id="154" w:name="was-jesus-raised-bodily"/>
    <w:p>
      <w:pPr>
        <w:pStyle w:val="Heading2"/>
      </w:pPr>
      <w:r>
        <w:t xml:space="preserve">Was Jesus Raised Bodily?</w:t>
      </w:r>
    </w:p>
    <w:p>
      <w:pPr>
        <w:pStyle w:val="FirstParagraph"/>
      </w:pPr>
      <w:r>
        <w:t xml:space="preserve">The question may seem unnecessary, because resurrection by definition sounds bodily. Yet it has been disputed from the earliest days. Some forms of ancient Gnosticism regarded material existence as unworthy of salvation and treated bodily resurrection as an inferior or symbolic idea. Modern readers sometimes regard a “spiritual resurrection” as more refined than a bodily one. The motive can be understandable: the risen body is hard to imagine, and many people rightly sense that the resurrection life of Christ is more than a return to ordinary biological existence. But the attempt to remove the body from resurrection finally denies the good news Scripture proclaims.</w:t>
      </w:r>
    </w:p>
    <w:p>
      <w:pPr>
        <w:pStyle w:val="BodyText"/>
      </w:pPr>
      <w:r>
        <w:t xml:space="preserve">The Gospels insist upon continuity between the crucified body and the risen body. The tomb is empty. Jesus shows wounds in His hands, feet, and side. He invites Thomas to examine those wounds. He eats broiled fish in the disciples’ presence and prepares food by the sea (Luke 24:42–43; John 20:27; 21:9–13). These actions are not included to suggest that resurrection life is limited to eating or that Jesus had to prove materiality by constant meals. They establish that the risen Lord is no mere vision. The body that was laid down is the body God has raised and transformed.</w:t>
      </w:r>
    </w:p>
    <w:p>
      <w:pPr>
        <w:pStyle w:val="BodyText"/>
      </w:pPr>
      <w:r>
        <w:t xml:space="preserve">Continuity is not identity without change. Lazarus was raised from the dead, but he returned to the mortal life he had known and would die again. Jesus rises never to die again. His body is glorified, fitted for the life of the age to come. He appears suddenly among His disciples when the doors are shut; He is sometimes not recognized immediately; He is no longer subject to the limitations and vulnerability of His pre-resurrection life. These features do not make His body unreal. They show that it has been changed by the power of God. The risen body is not less physical because it is glorious. It is physical in a new, deathless mode of life.</w:t>
      </w:r>
    </w:p>
    <w:p>
      <w:pPr>
        <w:pStyle w:val="BodyText"/>
      </w:pPr>
      <w:r>
        <w:t xml:space="preserve">Paul’s discussion in 1 Corinthians 15 is especially important. Some Corinthians denied the future resurrection of the dead, perhaps because they thought salvation concerned the soul alone or because they could not understand how a decomposed body could live again. Paul does not answer by saying that the body is unnecessary. He argues that if there is no resurrection of the dead, Christ has not been raised; and if Christ has not been raised, faith is futile and believers remain in their sins (1 Cor. 15:12–17). The bodily future of believers and the bodily resurrection of Christ rise or fall together.</w:t>
      </w:r>
    </w:p>
    <w:p>
      <w:pPr>
        <w:pStyle w:val="BodyText"/>
      </w:pPr>
      <w:r>
        <w:t xml:space="preserve">When Paul calls the resurrection body a “spiritual body,” he does not mean an immaterial body. The phrase contrasts a body animated by the life of fallen Adam with a body animated and empowered by the Holy Spirit. A spiritual body is still a body. The adjective tells us the source and quality of its life, not the absence of material reality. Paul makes the same point by contrasting corruption with incorruption, dishonor with glory, weakness with power, and the natural with the spiritual (1 Cor. 15:42–44). The contrast is not between body and soul; it is between the mortal order marked by death and the eschatological order filled with the Spirit’s life.</w:t>
      </w:r>
    </w:p>
    <w:p>
      <w:pPr>
        <w:pStyle w:val="BodyText"/>
      </w:pPr>
      <w:r>
        <w:t xml:space="preserve">The seed analogy helps. What is sown is not the final form that appears. A seed is placed in the ground and dies, yet God gives it a body as He wills (1 Cor. 15:35–38). The analogy does not explain every mechanism of resurrection, nor should it be treated as a scientific model. It establishes two truths at once: there is continuity with what is sown, and there is a transformation that exceeds what was visible before. God is not impeded by decay, burial at sea, fire, or the passage of centuries. The Creator who formed Adam from dust can raise the dust of Adam’s children.</w:t>
      </w:r>
    </w:p>
    <w:p>
      <w:pPr>
        <w:pStyle w:val="BodyText"/>
      </w:pPr>
      <w:r>
        <w:t xml:space="preserve">The body matters because creation matters. Genesis does not present material creation as a prison from which souls must escape. Yahweh made the world good. Human sin brings corruption and death into bodily life, but redemption does not abandon the Creator’s purpose. Romans 8 says that creation itself groans and waits for the revealing of the sons of God, while believers groan as they await “the redemption of our body” (Rom. 8:19–23). The resurrection of Jesus is the beginning of that redemption. It is God’s pledge that the final answer to death is not the rescue of a disembodied remnant but the renewal of embodied life in a renewed creation.</w:t>
      </w:r>
    </w:p>
    <w:p>
      <w:pPr>
        <w:pStyle w:val="BodyText"/>
      </w:pPr>
      <w:r>
        <w:t xml:space="preserve">This also gives moral seriousness to bodily life now. The body is not disposable equipment for a private inner self. It belongs to the Lord and is meant for the Lord, Paul says, adding, “Now God has not only raised the Lord, but will also raise us up through His power” (1 Cor. 6:13–14). Sexual holiness, care for the weak, courage in suffering, and honor for the dying all take shape in the light of bodily resurrection. Christians do not worship health or deny the reality of bodily loss. They know that the body is mortal and often broken. But they refuse to call it meaningless, because the Lord Jesus has redeemed it and will raise His people bodily.</w:t>
      </w:r>
    </w:p>
    <w:p>
      <w:pPr>
        <w:pStyle w:val="BodyText"/>
      </w:pPr>
      <w:r>
        <w:t xml:space="preserve">The bodily resurrection also protects the confession that Jesus remains truly human. After the resurrection, He does not shed humanity as a temporary costume. The Son retains the human nature He assumed. The one person of the Son exists eternally in the divine nature and continues to live in the human nature He took from Mary, now glorified. Christians must speak carefully: the divine nature did not become mortal, nor was it raised from death. The person of the Son, who is divine, was raised according to His humanity. This is why the resurrection is both genuinely human and uniquely saving. Our flesh has entered the glory of God in the risen Christ.</w:t>
      </w:r>
    </w:p>
    <w:bookmarkEnd w:id="154"/>
    <w:bookmarkStart w:id="155" w:name="what-does-raised-in-the-spirit-mean"/>
    <w:p>
      <w:pPr>
        <w:pStyle w:val="Heading2"/>
      </w:pPr>
      <w:r>
        <w:t xml:space="preserve">What Does “Raised in the Spirit” Mean?</w:t>
      </w:r>
    </w:p>
    <w:p>
      <w:pPr>
        <w:pStyle w:val="FirstParagraph"/>
      </w:pPr>
      <w:r>
        <w:t xml:space="preserve">First Peter 3:18 says that Christ was “put to death in the flesh, but made alive in the Spirit.” The verse stands within a difficult passage and has been interpreted in several ways. It must not be made to contradict the clear testimony that Jesus was raised bodily. Nor should its language be flattened before its work has been considered. Peter is contrasting two modes or spheres: Christ was put to death with respect to His fleshly, mortal human life, and He was made alive in the power or sphere of the Spirit.</w:t>
      </w:r>
    </w:p>
    <w:p>
      <w:pPr>
        <w:pStyle w:val="BodyText"/>
      </w:pPr>
      <w:r>
        <w:t xml:space="preserve">One interpretation takes “Spirit” as the Holy Spirit. On this reading, Jesus was raised by the power of the Holy Spirit. This fits the wider New Testament. Romans 8:11 speaks of the Spirit of the One who raised Jesus from the dead dwelling in believers, and Romans 1:4 connects Jesus’ powerful designation as Son of God with resurrection “according to the Spirit of holiness.” The Holy Spirit is the giver of life, the one through whom the Father’s resurrection power is displayed in the humanity of the Son. This interpretation therefore preserves the Trinitarian character of resurrection.</w:t>
      </w:r>
    </w:p>
    <w:p>
      <w:pPr>
        <w:pStyle w:val="BodyText"/>
      </w:pPr>
      <w:r>
        <w:t xml:space="preserve">A second interpretation understands the word as Christ’s own human spirit or as the new, glorified order of life into which He entered. There is a real contrast between His pre-resurrection state of weakness and His resurrection life in glory. Paul can speak similarly of Christ as the last Adam becoming “a life-giving spirit” (1 Cor. 15:45). He does not mean that Christ ceased to have a body or became identical with the Holy Spirit. He means that the risen Christ is the source of resurrection life, and that His humanity is now wholly characterized by the Spirit’s power.</w:t>
      </w:r>
    </w:p>
    <w:p>
      <w:pPr>
        <w:pStyle w:val="BodyText"/>
      </w:pPr>
      <w:r>
        <w:t xml:space="preserve">The phrase should not be read as if Jesus’ spirit alone was made alive while His body was left behind. Such a conclusion would oppose Peter’s preaching elsewhere. In Acts, Peter declares that David’s prophecy concerned the resurrection of the Christ, whose flesh did not see corruption and whom God raised up (Acts 2:31–32). The same apostle who speaks of being made alive “in the Spirit” also speaks of a body not abandoned to decay. The contrast in 1 Peter is not body against soul. It is mortal, suffering flesh against resurrection life empowered by the Spirit.</w:t>
      </w:r>
    </w:p>
    <w:p>
      <w:pPr>
        <w:pStyle w:val="BodyText"/>
      </w:pPr>
      <w:r>
        <w:t xml:space="preserve">The difficult verses that follow, about proclamation to spirits in prison, do not settle the meaning of resurrection by themselves. As the previous chapter observed in discussing the descent clause, interpreters differ over whether Peter refers to Christ preaching through Noah in the past, to a proclamation of victory to fallen angels, or to another event. The passage has generated careful arguments in more than one direction. But no interpretation should require an extra period of atoning suffering after the cross or an immaterial resurrection. The clear texts govern the obscure.</w:t>
      </w:r>
    </w:p>
    <w:p>
      <w:pPr>
        <w:pStyle w:val="BodyText"/>
      </w:pPr>
      <w:r>
        <w:t xml:space="preserve">The disputed question has pastoral value. Christians sometimes use “spiritual” as a way to avoid the hard reality of the body, whether in theology or in ordinary discipleship. Scripture uses spiritual language more richly. To be spiritual is not to become less creaturely. It is to be brought under the life-giving rule of the Holy Spirit. The risen Jesus is not a floating religious idea. He is the embodied Lord whose glorified humanity is filled and empowered by the Spirit, and who pours out the Spirit upon His church.</w:t>
      </w:r>
    </w:p>
    <w:p>
      <w:pPr>
        <w:pStyle w:val="BodyText"/>
      </w:pPr>
      <w:r>
        <w:t xml:space="preserve">This truth helps us read the resurrection appearances with both realism and reverence. Jesus can be touched and can eat; He also appears in sovereign freedom and is not always recognized at once. The church need not choose between a merely natural body and an immaterial apparition. The Bible gives a category that is strange to fallen experience but coherent within the Creator’s purpose: a real body, transformed beyond corruption, animated by the Spirit, and fitted for the age to come.</w:t>
      </w:r>
    </w:p>
    <w:bookmarkEnd w:id="155"/>
    <w:bookmarkStart w:id="156" w:name="Xbe409a504e4444ee446586cb3c0917c253e4cd4"/>
    <w:p>
      <w:pPr>
        <w:pStyle w:val="Heading2"/>
      </w:pPr>
      <w:r>
        <w:t xml:space="preserve">The Father’s Verdict, the Son’s Vindication, and the Gift of Justification</w:t>
      </w:r>
    </w:p>
    <w:p>
      <w:pPr>
        <w:pStyle w:val="FirstParagraph"/>
      </w:pPr>
      <w:r>
        <w:t xml:space="preserve">The resurrection is the Father’s public verdict on the Son. Human courts condemned Jesus; religious leaders rejected Him; soldiers mocked Him; crowds called for His death. None of those judgments was final. God raised Him up, Peter tells the Sanhedrin, after they had put Him to death by hanging Him on a tree (Acts 5:30). The resurrection does not mean that the crucifixion was less shameful or that injustice was not really done. It means that Yahweh has reversed the judgment of the world. The rejected stone has become the cornerstone (Acts 4:10–11).</w:t>
      </w:r>
    </w:p>
    <w:p>
      <w:pPr>
        <w:pStyle w:val="BodyText"/>
      </w:pPr>
      <w:r>
        <w:t xml:space="preserve">This is the Son’s vindication. Vindication means the public demonstration that a person is in the right. Jesus is vindicated as the righteous man, the faithful Servant, the Messiah, and the Son of God in power. Romans 1:3–4 says that He was descended from David according to the flesh and was declared or appointed Son of God in power according to the Spirit of holiness by resurrection from the dead. Paul is not suggesting that Jesus first became the Son at Easter. The eternal sonship of Christ is not a reward bestowed on a creature. The resurrection reveals and inaugurates the powerful royal exercise of the Son’s messianic identity.</w:t>
      </w:r>
    </w:p>
    <w:p>
      <w:pPr>
        <w:pStyle w:val="BodyText"/>
      </w:pPr>
      <w:r>
        <w:t xml:space="preserve">The resurrection also vindicates the truth of Jesus’ own words. He foretold His suffering and rising. He claimed authority to forgive sins, to judge the world, to give eternal life, and to lay down His life and take it up again. If He had remained dead, those claims would have been exposed as delusion or deception. But when the Father raises Him, He identifies Jesus as the true witness. This is why apostolic preaching can call people to obey the risen Christ without hesitation. God has appointed a day of judgment by a man whom He has designated, giving proof to all by raising Him from the dead (Acts 17:31).</w:t>
      </w:r>
    </w:p>
    <w:p>
      <w:pPr>
        <w:pStyle w:val="BodyText"/>
      </w:pPr>
      <w:r>
        <w:t xml:space="preserve">Romans 4:25 brings the resurrection directly into the doctrine of justification: Jesus “was delivered over because of our transgressions, and was raised because of our justification.” The verse should not be divided as though the cross deals with sin and the resurrection merely gives a happy ending. His being delivered over deals with our transgressions, and His being raised belongs to our justification. The death of Christ pays the debt; the resurrection is the Father’s declaration that the payment has been accepted and that the righteous representative now lives. Because believers are united to the risen Christ, His vindication becomes the foundation for their own standing before God.</w:t>
      </w:r>
    </w:p>
    <w:p>
      <w:pPr>
        <w:pStyle w:val="BodyText"/>
      </w:pPr>
      <w:r>
        <w:t xml:space="preserve">This does not mean that justification is based partly on the cross and partly on a separate human achievement of faith after the resurrection. Justification rests wholly on Christ, received through faith alone. Nor does it mean that the Father had to be persuaded to accept the Son after uncertainty about the outcome. The Father and Son acted in one saving purpose. The resurrection is the historical and public enactment of the verdict eternally purposed by God and accomplished through the Son’s finished work. It tells us that the sacrifice is not left under judgment. Death cannot keep the Holy One because His obedience has fulfilled the Father’s will.</w:t>
      </w:r>
    </w:p>
    <w:p>
      <w:pPr>
        <w:pStyle w:val="BodyText"/>
      </w:pPr>
      <w:r>
        <w:t xml:space="preserve">The language of representation is essential here. Christ does not rise merely as an individual who has solved His own problem. He has no sin of His own to overcome. He rises as the covenant head of His people. His death was “for our transgressions”; His resurrection is “because of our justification.” Paul can say that believers have been raised with Christ through faith in the working of God (Col. 2:12), even though they still await bodily resurrection. In union with Him, they already share the new age He has inaugurated.</w:t>
      </w:r>
    </w:p>
    <w:p>
      <w:pPr>
        <w:pStyle w:val="BodyText"/>
      </w:pPr>
      <w:r>
        <w:t xml:space="preserve">The resurrection thus answers the accusing conscience. A Christian may know that Jesus died and yet still imagine that forgiveness is fragile, as though the sacrifice might prove insufficient when the full weight of sin is finally exposed. Easter answers that fear. The Father has raised the Son. The one who bore the curse is not still under it. The one who was made sin for us is now alive in glory. If Christ has been vindicated and believers are in Him, the verdict over them is not suspended on their fluctuating feelings or their ability to remember every failure. There is now no condemnation for those who are in Christ Jesus (Rom. 8:1).</w:t>
      </w:r>
    </w:p>
    <w:p>
      <w:pPr>
        <w:pStyle w:val="BodyText"/>
      </w:pPr>
      <w:r>
        <w:t xml:space="preserve">The resurrection also gives a different view of earthly verdicts. Christians should seek justice in courts, homes, churches, and public life. The resurrection does not authorize passivity toward evil. But it tells the wrongly accused, the forgotten, and the oppressed that no human judgment has ultimate authority. Jesus Himself was condemned by both corrupt religious leadership and imperial power. God’s raising of Him does not guarantee that every injustice will be corrected in the present age. It guarantees that the Judge of all the earth has spoken the decisive word over His Son and will not finally abandon those who belong to Him.</w:t>
      </w:r>
    </w:p>
    <w:p>
      <w:pPr>
        <w:pStyle w:val="BodyText"/>
      </w:pPr>
      <w:r>
        <w:t xml:space="preserve">The Father’s verdict is inseparable from the Son’s self-vindication. Jesus says, “Destroy this sanctuary, and in three days I will raise it up,” speaking of the sanctuary of His body (John 2:19–21). He says that He will take up the life He lays down (John 10:17–18). These claims do not compete with the passages that say God raised Him. The Son acts with the authority proper to His deity, while He is raised in the humanity that truly died. The unity of this testimony protects both divine sovereignty and the genuine human reality of death. The Father does not raise a different person than the Son who offered Himself; the Son does not rise apart from the Father’s will; the Spirit does not give life as an independent force. The triune God raises the crucified Jesus.</w:t>
      </w:r>
    </w:p>
    <w:bookmarkEnd w:id="156"/>
    <w:bookmarkStart w:id="157" w:name="X88a414d4ce76df58dc61f0f7dcbf419fa624fda"/>
    <w:p>
      <w:pPr>
        <w:pStyle w:val="Heading2"/>
      </w:pPr>
      <w:r>
        <w:t xml:space="preserve">Firstfruits, Union with Christ, and the New Creation Begun</w:t>
      </w:r>
    </w:p>
    <w:p>
      <w:pPr>
        <w:pStyle w:val="FirstParagraph"/>
      </w:pPr>
      <w:r>
        <w:t xml:space="preserve">Paul calls Christ “the firstfruits of those who have fallen asleep” (1 Cor. 15:20). Firstfruits were the first portion of a harvest, offered to God and serving as a sign that the fuller harvest would follow. The image says more than that Jesus rose first in a sequence. Others, such as Lazarus, had been restored to mortal life before Him. Christ is firstfruits because His resurrection is the beginning of the final harvest. He rises in the imperishable life of the age to come, and His people will be raised in union with Him.</w:t>
      </w:r>
    </w:p>
    <w:p>
      <w:pPr>
        <w:pStyle w:val="BodyText"/>
      </w:pPr>
      <w:r>
        <w:t xml:space="preserve">The phrase “in Christ” describes that union. Union with Christ is the Spirit-created bond by which believers are joined to the crucified and risen Savior and receive His benefits. It is not physical fusion, loss of personal identity, or a mystical escape from ordinary obedience. It is a real covenantal communion in which His death counts as their death to sin, His resurrection becomes the source of their new life, and His righteousness is their standing before God. The believer does not merely imitate a distant hero. By faith, through the Spirit, he belongs to the living Christ.</w:t>
      </w:r>
    </w:p>
    <w:p>
      <w:pPr>
        <w:pStyle w:val="BodyText"/>
      </w:pPr>
      <w:r>
        <w:t xml:space="preserve">Romans 6 unfolds this union with arresting force. Those baptized into Christ Jesus were baptized into His death, so that just as Christ was raised from the dead through the glory of the Father, they too might walk in newness of life (Rom. 6:3–4). Paul is not saying that baptism mechanically produces salvation. He is describing the reality signified by baptism for those who are truly united to Christ. The old dominion of sin has been broken. Believers are to reckon themselves dead to sin but alive to God in Christ Jesus. The imperative rests on an accomplished reality. They pursue holiness not in order to create a new identity, but because they have received one.</w:t>
      </w:r>
    </w:p>
    <w:p>
      <w:pPr>
        <w:pStyle w:val="BodyText"/>
      </w:pPr>
      <w:r>
        <w:t xml:space="preserve">This present resurrection life must not be confused with full bodily resurrection. Christians have been raised with Christ in one sense, but they still die, grieve, and await the redemption of the body. The New Testament holds the “already” and the “not yet” together. Already, believers have crossed from death to life, have received the Spirit, and are seated with Christ in the heavenly places in their covenant union with Him (John 5:24; Eph. 2:5–6). Not yet, they await the public transformation of their bodies and the renewal of creation. Any account that speaks only of present inward renewal makes death seem less serious than Scripture does. Any account that speaks only of future resurrection misses the power of the risen Christ in present obedience.</w:t>
      </w:r>
    </w:p>
    <w:p>
      <w:pPr>
        <w:pStyle w:val="BodyText"/>
      </w:pPr>
      <w:r>
        <w:t xml:space="preserve">The resurrection therefore begins the new creation. Paul says that if anyone is in Christ, he is a new creation; the old things passed away, behold, new things have come (2 Cor. 5:17). This is not private self-improvement. The same God who will make all things new has begun His renewing work in the risen Messiah and in those joined to Him. Forgiveness, reconciliation, holiness, mutual love, and the gift of the Spirit are signs that the age to come has entered the present. The church is not the kingdom in its final fullness, but it is the community of people who belong to the risen King and should display the life of His coming world.</w:t>
      </w:r>
    </w:p>
    <w:p>
      <w:pPr>
        <w:pStyle w:val="BodyText"/>
      </w:pPr>
      <w:r>
        <w:t xml:space="preserve">The new-creation character of resurrection prevents two opposite mistakes. One mistake is withdrawal: if the present world is doomed, bodily labor and neighbor-love have little value. The other is triumphalism: if new creation has begun, Christians can expect to build the final kingdom through present success. Paul avoids both. After his longest defense of the future resurrection, he concludes, “Therefore, my beloved brothers, be steadfast, immovable, always abounding in the work of the Lord, knowing that your labor is not in vain in the Lord” (1 Cor. 15:58). Labor matters precisely because God will raise the dead, not because human work can eliminate the curse before Christ returns.</w:t>
      </w:r>
    </w:p>
    <w:p>
      <w:pPr>
        <w:pStyle w:val="BodyText"/>
      </w:pPr>
      <w:r>
        <w:t xml:space="preserve">The resurrection comforts the believer at death. The New Testament can call death “sleep” not because it denies the pain of bereavement or teaches that the soul is unconscious, but because death is temporary for those who belong to Christ. Their bodies rest in the grave under the promise of God; their final future is bodily life with the Lord. The next chapters will consider Christ’s ascension, heavenly ministry, and return. Here the central point is that the risen Christ has made death a defeated enemy. It remains an enemy, and Christians need not speak of it as a friend. But it is a defeated enemy whose final destruction is assured.</w:t>
      </w:r>
    </w:p>
    <w:p>
      <w:pPr>
        <w:pStyle w:val="BodyText"/>
      </w:pPr>
      <w:r>
        <w:t xml:space="preserve">The future body will be fitted for communion with God and for a renewed creation. Paul says that our citizenship is in heaven, from which we eagerly wait for a Savior, the Lord Jesus Christ, who will transform the body of our humble state into conformity with the body of His glory (Phil. 3:20–21). The future is not a vague continuation of the self. It is conformity to the risen Christ. Personal identity is preserved; the person whom God saves is the person God raises. Yet all corruption, weakness, dishonor, sin, and death will be gone. The believer’s hope is not to become less human, but to become fully human under the reign of the last Adam.</w:t>
      </w:r>
    </w:p>
    <w:p>
      <w:pPr>
        <w:pStyle w:val="BodyText"/>
      </w:pPr>
      <w:r>
        <w:t xml:space="preserve">This has special comfort for bodies marked by weakness. The elderly believer whose memory is fading, the child with a severe disability, the person living with chronic pain, the body scarred by violence or disease, and the saint whose strength has been spent in service all belong within this promise. Resurrection is not divine disregard for their embodied suffering. It is God’s pledge that no faithful labor, no hidden grief, and no bodily loss will have the final word. The risen Jesus still bears scars, not as wounds that can harm Him, but as the everlasting signs of redeeming love. His glory does not erase the history of suffering; it transforms its meaning.</w:t>
      </w:r>
    </w:p>
    <w:bookmarkEnd w:id="157"/>
    <w:bookmarkStart w:id="158" w:name="X7f58c20c1264923380ae62f4f9ce7fe0b4b0f94"/>
    <w:p>
      <w:pPr>
        <w:pStyle w:val="Heading2"/>
      </w:pPr>
      <w:r>
        <w:t xml:space="preserve">The Risen Lord in the Life and Worship of the Church</w:t>
      </w:r>
    </w:p>
    <w:p>
      <w:pPr>
        <w:pStyle w:val="FirstParagraph"/>
      </w:pPr>
      <w:r>
        <w:t xml:space="preserve">The resurrection is announced in the church’s worship because the church gathers before a living Lord. The first Christians met on the first day of the week in remembrance of the day on which Christ rose. The day does not become a replacement set of legal burdens. It is a weekly confession that the new creation has begun. The gathered church hears the Word of the risen Christ, sings His praise, prays through Him, receives His Supper, and encourages one another as people who have been brought from death to life.</w:t>
      </w:r>
    </w:p>
    <w:p>
      <w:pPr>
        <w:pStyle w:val="BodyText"/>
      </w:pPr>
      <w:r>
        <w:t xml:space="preserve">The Lord’s Supper has a distinctly resurrection-shaped hope. In it the church proclaims the Lord’s death until He comes (1 Cor. 11:26). The meal remembers a sacrifice completed in the past, nourishes faith in a Savior presently alive, and points forward to the feast of the kingdom. It is not a repeated sacrifice, and it does not localize Christ’s human body in the elements. It is a covenant meal in which believers, by the Spirit and through faith, feed upon Christ and proclaim their shared dependence on His once-for-all death. The next chapter will consider more directly the ascended and located humanity of Christ; here it is enough to see that a dead Savior could not nourish a living church.</w:t>
      </w:r>
    </w:p>
    <w:p>
      <w:pPr>
        <w:pStyle w:val="BodyText"/>
      </w:pPr>
      <w:r>
        <w:t xml:space="preserve">The resurrection also creates courage for witness. The apostles do not merely speak about ethical principles they learned from Jesus. They bear witness that God raised Him and made Him Lord. In Acts, persecution does not silence them because their message rests on an event that has already overturned the power of death. Courage does not mean lack of fear or a disregard for wisdom. It means that the fear of the risen Christ becomes greater than the fear of those who can only kill the body.</w:t>
      </w:r>
    </w:p>
    <w:p>
      <w:pPr>
        <w:pStyle w:val="BodyText"/>
      </w:pPr>
      <w:r>
        <w:t xml:space="preserve">This courage must take the form of patient holiness rather than cultural domination. The risen Jesus possesses all authority in heaven and on earth, and He sends His disciples to make disciples of all nations, teaching them to obey all that He commanded (Matt. 28:18–20). His authority authorizes mission; it does not authorize the church to seize the methods of the world. Christians bear witness through truthful speech, love of neighbor, endurance under suffering, and confidence that Christ’s reign is not threatened by apparent weakness. The resurrection frees the church from panic because the King it serves is not in the tomb.</w:t>
      </w:r>
    </w:p>
    <w:p>
      <w:pPr>
        <w:pStyle w:val="BodyText"/>
      </w:pPr>
      <w:r>
        <w:t xml:space="preserve">The risen life also reshapes ordinary vocation. Paul’s final word in 1 Corinthians 15 does not call only ministers, missionaries, or public leaders to abound in the work of the Lord. The work of the Lord includes faithful labor done in obedience to Him: parenting, study, care for the sick, honest trade, hospitality, prayer, acts of mercy, and patient service in the local church. The resurrection does not make these small things spectacular. It makes them durable. In the Lord, they are not in vain.</w:t>
      </w:r>
    </w:p>
    <w:p>
      <w:pPr>
        <w:pStyle w:val="BodyText"/>
      </w:pPr>
      <w:r>
        <w:t xml:space="preserve">Christians should also learn to grieve as resurrection people. Grief is not unbelief. Jesus wept at the grave of Lazarus even knowing that He would raise him. The church should make room for tears, funeral lament, and the long ache of absence. The resurrection does not tell mourners to pretend that death is natural or good. It tells them that death does not own the final chapter. Because Jesus rose, those who die in Him will rise. This hope can coexist with unanswered questions, difficult medical decisions, and the deep pain of a fresh grave.</w:t>
      </w:r>
    </w:p>
    <w:p>
      <w:pPr>
        <w:pStyle w:val="BodyText"/>
      </w:pPr>
      <w:r>
        <w:t xml:space="preserve">The resurrection calls the church to honor the whole person. Since bodies are destined for glory, Christians should reject both contempt for physical needs and an idolatry of appearance or ability. They care for the hungry, protect the vulnerable, visit the sick, and honor the dead. They also remember that the body’s present health is not the measure of God’s favor. The crucified and risen Lord meets His people in weakness. His power is not proved by the absence of suffering in this age, but by the promise that suffering and death will not endure.</w:t>
      </w:r>
    </w:p>
    <w:p>
      <w:pPr>
        <w:pStyle w:val="BodyText"/>
      </w:pPr>
      <w:r>
        <w:t xml:space="preserve">Finally, the resurrection makes worship glad without making it shallow. Christian joy is not denial of the cross; it is joy that has passed through the cross and knows that the Lamb lives. The hymns of the church may name sin, judgment, sorrow, and death because they are sung before the risen Christ. The prayers of the church may ask boldly for mercy because the Father has already raised the Son. The church can confess, repent, work, and rest with a steadiness the world cannot manufacture, because its life is hidden with Christ in God.</w:t>
      </w:r>
    </w:p>
    <w:bookmarkEnd w:id="158"/>
    <w:bookmarkStart w:id="159" w:name="where-the-doctrine-now-stands-13"/>
    <w:p>
      <w:pPr>
        <w:pStyle w:val="Heading2"/>
      </w:pPr>
      <w:r>
        <w:t xml:space="preserve">Where the Doctrine Now Stands</w:t>
      </w:r>
    </w:p>
    <w:p>
      <w:pPr>
        <w:pStyle w:val="FirstParagraph"/>
      </w:pPr>
      <w:r>
        <w:t xml:space="preserve">God raised Jesus Christ bodily from the dead on the third day. The resurrection is the Father’s public verdict on the crucified Son, the Son’s vindication as the righteous Messiah, and the triune beginning of the new creation; it establishes the believer’s justification, present life, and certain bodily hope.</w:t>
      </w:r>
    </w:p>
    <w:p>
      <w:pPr>
        <w:pStyle w:val="BodyText"/>
      </w:pPr>
      <w:r>
        <w:t xml:space="preserve">The confessional guardrail defended here is that the same Jesus who truly died truly rose in a transformed but real human body. It excludes the reduction of Easter to a symbol, a private vision, or the survival of a disembodied soul, while preserving the truth that His resurrection life is glorified and Spirit-empowered rather than a return to ordinary mortality.</w:t>
      </w:r>
    </w:p>
    <w:p>
      <w:pPr>
        <w:pStyle w:val="BodyText"/>
      </w:pPr>
      <w:r>
        <w:t xml:space="preserve">The risen body of Christ does not remain in the garden or on the shore of Galilee. The next chapter asks what it means that the incarnate Son ascended bodily into heaven, sat down at the Father’s right hand, and now reigns for the good of His church.</w:t>
      </w:r>
    </w:p>
    <w:bookmarkEnd w:id="159"/>
    <w:bookmarkEnd w:id="160"/>
    <w:bookmarkStart w:id="161" w:name="X62f6a565620694048585c2aedfaac95bc7dd7a3"/>
    <w:p>
      <w:pPr>
        <w:pStyle w:val="Heading1"/>
        <w:pageBreakBefore/>
      </w:pPr>
      <w:r>
        <w:t xml:space="preserve">Part Six — The Reigning and Returning Christ</w:t>
      </w:r>
    </w:p>
    <w:bookmarkEnd w:id="161"/>
    <w:bookmarkStart w:id="170" w:name="chapter-15-ascension-and-session"/>
    <w:p>
      <w:pPr>
        <w:pStyle w:val="Heading1"/>
        <w:pageBreakBefore/>
      </w:pPr>
      <w:r>
        <w:t xml:space="preserve">Chapter 15 — Ascension and Session</w:t>
      </w:r>
    </w:p>
    <w:p>
      <w:pPr>
        <w:pStyle w:val="FirstParagraph"/>
        <w:jc w:val="center"/>
      </w:pPr>
      <w:r>
        <w:rPr>
          <w:i/>
        </w:rPr>
        <w:t xml:space="preserve">Acts 1:1–11; Psalm 110:1; Ephesians 1:20–23; Ephesians 4:7–10; Hebrews 1:3</w:t>
      </w:r>
    </w:p>
    <w:bookmarkStart w:id="162" w:name="the-departure-that-was-an-exaltation"/>
    <w:p>
      <w:pPr>
        <w:pStyle w:val="Heading2"/>
      </w:pPr>
      <w:r>
        <w:t xml:space="preserve">The Departure That Was an Exaltation</w:t>
      </w:r>
    </w:p>
    <w:p>
      <w:pPr>
        <w:pStyle w:val="FirstParagraph"/>
      </w:pPr>
      <w:r>
        <w:t xml:space="preserve">The ascension can seem, at first glance, like the quiet epilogue to the resurrection. The Gospels tell us that Jesus rose; Acts tells us that He went away; then the church begins its work. But the New Testament refuses to leave the ascension in the background. It treats the event as a decisive act in the saving work of the incarnate Son. The resurrection declares that death has not held Him. The ascension declares where the risen Jesus now is, what authority He exercises, and how His continuing ministry reaches His people. It is not the absence of a useful teacher after a successful mission. It is the public enthronement of the crucified and risen King.</w:t>
      </w:r>
    </w:p>
    <w:p>
      <w:pPr>
        <w:pStyle w:val="BodyText"/>
      </w:pPr>
      <w:r>
        <w:t xml:space="preserve">Luke places the ascension at the seam between his two volumes. His Gospel closes with Jesus leading the disciples out toward Bethany, blessing them, and being carried up into heaven (Luke 24:50–53). Acts begins by returning to the scene and giving it greater attention. For forty days after His suffering, Jesus presented Himself alive and spoke concerning the kingdom of God (Acts 1:3). The interval matters. The ascension did not occur because a resurrection appearance ended suddenly or because the disciples mistook a spiritual impression for a bodily event. The same Jesus who ate with them, taught them, and showed them the reality of His risen life was taken up while they watched. A cloud received Him from their eyes (Acts 1:9).</w:t>
      </w:r>
    </w:p>
    <w:p>
      <w:pPr>
        <w:pStyle w:val="BodyText"/>
      </w:pPr>
      <w:r>
        <w:t xml:space="preserve">The cloud should not be reduced to weather. Throughout Scripture, the cloud often marks the manifest presence of Yahweh: at Sinai, over the tabernacle, and in the visions of the prophets. Daniel saw one like a son of man coming with the clouds of heaven to the Ancient of Days and receiving everlasting dominion (Daniel 7:13–14). The ascension therefore joins two truths that must remain together. Jesus goes from His disciples in a real, visible departure, and He enters the royal presence of God as the Son of Man promised in Daniel. The cloud both hides Him from their sight and identifies the character of His exaltation. He is not simply traveling upward into a more distant region. He is entering, in His glorified humanity, the heavenly court of the Father.</w:t>
      </w:r>
    </w:p>
    <w:p>
      <w:pPr>
        <w:pStyle w:val="BodyText"/>
      </w:pPr>
      <w:r>
        <w:t xml:space="preserve">The angels correct the disciples with a question that is gentle but direct: “Men of Galilee, why do you stand looking into the sky?” (Acts 1:11). Their question is not a rebuke of love. It redirects love toward obedience and hope. The disciples are not to preserve the moment by staring after Him, as though faith consisted in holding a gaze on a receding figure. They are to wait for the promised Spirit, bear witness to Him, and live beneath the promise that “this Jesus” will come in the same manner as they saw Him go into heaven. The ascension therefore establishes both the church’s mission and the church’s expectation. The King has gone to His throne; His witnesses go to the nations; and the same embodied Lord will appear again.</w:t>
      </w:r>
    </w:p>
    <w:p>
      <w:pPr>
        <w:pStyle w:val="BodyText"/>
      </w:pPr>
      <w:r>
        <w:t xml:space="preserve">This is why Peter can speak at Pentecost not merely of a resurrection but of an exaltation. Jesus, “having been exalted to the right hand of God,” has poured out the Spirit whom the crowd sees and hears (Acts 2:33). The sermon reaches its climax in Psalm 110:1: “Yahweh says to my Lord: ‘Sit at My right hand, Until I put Your enemies as a footstool for Your feet.’” Peter’s conclusion is unambiguous: God has made the Jesus whom they crucified both Lord and Christ (Acts 2:36). The title Christ does not begin at the ascension, for He was Messiah before His birth and throughout His earthly ministry. But at the ascension His messianic office is displayed in its installed, royal form. The rejected servant now sits as the promised Davidic Lord.</w:t>
      </w:r>
    </w:p>
    <w:p>
      <w:pPr>
        <w:pStyle w:val="BodyText"/>
      </w:pPr>
      <w:r>
        <w:t xml:space="preserve">The ascension must also be read through the confession that Jesus Christ is one person in two natures. The hypostatic union means the permanent union of a complete divine nature and a complete human nature in the one person of the Son. The Son did not begin to be divine when He entered heaven, nor did His human nature dissolve into deity when He was exalted. The one who ascends is the eternal Son according to His person, and He ascends in the humanity He assumed from the virgin Mary. The New Testament is not embarrassed to say that the one who came down from heaven is the one who has ascended far above all the heavens (Ephesians 4:10). Yet this does not make humanity infinite or turn deity into a creature. It tells us that the single Lord Jesus, true God and true man, now exercises His saving reign as the God-man.</w:t>
      </w:r>
    </w:p>
    <w:p>
      <w:pPr>
        <w:pStyle w:val="BodyText"/>
      </w:pPr>
      <w:r>
        <w:t xml:space="preserve">That point guards against two opposite mistakes. One mistake imagines that the ascension means Jesus abandoned His humanity once it had served its purpose. The other imagines that glorification made His body no longer a body, so that “heaven” names only a change in religious consciousness. Both mistakes empty the apostolic testimony. The body that entered the heavenly realm is the body raised from Joseph’s tomb, glorified and no longer subject to death, but not discarded. The man Christ Jesus remains the mediator between God and men (1 Timothy 2:5). The ascension does not leave humanity behind. It carries redeemed humanity into the presence of God in the person of its representative Head.</w:t>
      </w:r>
    </w:p>
    <w:p>
      <w:pPr>
        <w:pStyle w:val="BodyText"/>
      </w:pPr>
      <w:r>
        <w:t xml:space="preserve">The disciples’ sorrow is thus not the final note of the event. Luke reports that after worshiping Him they returned to Jerusalem with great joy (Luke 24:52). Their joy was not denial. They knew they would no longer see Him in the ordinary conditions of His earthly ministry. It was faith’s recognition that His departure was for their good. He had told them this beforehand: it was to their advantage that He go away, for in His going He would send the Helper (John 16:7). The ascension is therefore not a vacancy at the center of the Christian faith. It is Christ’s transition from a local, visible ministry among a small band in Judea to His exalted ministry from heaven through the Spirit, Word, and ordinances He has appointed.</w:t>
      </w:r>
    </w:p>
    <w:bookmarkEnd w:id="162"/>
    <w:bookmarkStart w:id="163" w:name="the-right-hand-of-the-father"/>
    <w:p>
      <w:pPr>
        <w:pStyle w:val="Heading2"/>
      </w:pPr>
      <w:r>
        <w:t xml:space="preserve">The Right Hand of the Father</w:t>
      </w:r>
    </w:p>
    <w:p>
      <w:pPr>
        <w:pStyle w:val="FirstParagraph"/>
      </w:pPr>
      <w:r>
        <w:t xml:space="preserve">To confess that Christ is seated at the right hand of the Father is to confess His session. The word session simply means His royal sitting or taking His seat. It is not a statement about divine anatomy, as if the Father possessed a physical right side and the Son occupied a neighboring chair. Scripture uses the language of the right hand to speak of supreme honor, authority, and rule. Psalm 110 is the key text because the apostles repeatedly recognize it as the divine interpretation of Jesus’ exaltation. David calls the coming Messiah “my Lord,” and Yahweh commands Him to sit at His right hand until every enemy is subdued.</w:t>
      </w:r>
    </w:p>
    <w:p>
      <w:pPr>
        <w:pStyle w:val="BodyText"/>
      </w:pPr>
      <w:r>
        <w:t xml:space="preserve">This verse joins kingship and priesthood. Later in the same psalm the Messiah is declared “a priest forever according to the order of Melchizedek” (Psalm 110:4). His seated posture does not suggest passivity. It announces a work completed and a reign actively exercised. The priests under the old covenant stood daily because their offerings could never finally remove sins. By contrast, Christ, having offered one sacrifice for sins for all time, sat down at the right hand of God, waiting until His enemies are made a footstool for His feet (Hebrews 10:11–13). Chapter 10 considered His once-for-all self-offering. Here the point is the consequence: the enthroned Priest-King reigns on the ground of a sacrifice that needs no repetition.</w:t>
      </w:r>
    </w:p>
    <w:p>
      <w:pPr>
        <w:pStyle w:val="BodyText"/>
      </w:pPr>
      <w:r>
        <w:t xml:space="preserve">The New Testament applies the language of enthronement with remarkable breadth. Paul prays that believers would know the immeasurable greatness of God’s power, the power He worked in Christ when He raised Him from the dead and seated Him at His right hand in the heavenly places (Ephesians 1:19–20). Christ is then described as far above all rule and authority and power and dominion, and above every name named, not only in this age but also in the age to come (Ephesians 1:21). The language is comprehensive. No earthly ruler, spiritual power, cultural force, or hidden enemy stands outside His authority. God has put all things under His feet and has given Him as head over all things to the church (Ephesians 1:22).</w:t>
      </w:r>
    </w:p>
    <w:p>
      <w:pPr>
        <w:pStyle w:val="BodyText"/>
      </w:pPr>
      <w:r>
        <w:t xml:space="preserve">That last phrase deserves slow attention. Christ is not merely head over the church in the sense that He has special concern for one religious community while the wider world follows another lord. He is head over all things for the church. The One who owns all authority in heaven and on earth orders the whole course of history for the good of His redeemed people. This does not mean the church can read every event with confidence that it knows the immediate purpose of God. The cross itself warns against such presumption. It does mean that no event can sever believers from Christ’s love, overturn His promise, or escape His wise government. The church’s security rests not in its influence but in its exalted Head.</w:t>
      </w:r>
    </w:p>
    <w:p>
      <w:pPr>
        <w:pStyle w:val="BodyText"/>
      </w:pPr>
      <w:r>
        <w:t xml:space="preserve">The session also fulfills the promise made to David. The angel announced that Jesus would receive the throne of His father David and reign over the house of Jacob forever (Luke 1:32–33). This kingdom is not less real because it is presently exercised from heaven. David’s own Psalm 110 had already taught Israel to expect a king whose rule would surpass a merely local throne. The risen Jesus cites that psalm in conversation with the religious leaders to show that the Messiah is more than David’s son; He is David’s Lord (Matthew 22:41–46). At the ascension, this Davidic Son receives the kingdom in the mode fitted to His person and mission: universal dominion exercised by the crucified and risen Lord.</w:t>
      </w:r>
    </w:p>
    <w:p>
      <w:pPr>
        <w:pStyle w:val="BodyText"/>
      </w:pPr>
      <w:r>
        <w:t xml:space="preserve">The phrase “at the right hand” also safeguards the distinction between Christ’s mediatorial reign and the eternal life of the Trinity. The Son has always reigned with the Father and the Spirit as the one God. He did not acquire deity, sovereignty, or a place in the divine life when He ascended. Yet as the incarnate mediator He receives and publicly administers the kingdom entrusted to Him by the Father. Scripture can speak of the Father giving all judgment to the Son (John 5:22), of the Father highly exalting Him (Philippians 2:9), and of the Son delivering the kingdom to God the Father at the end (1 Corinthians 15:24–28). None of this denies the Son’s eternal equality with the Father. It describes the ordered work of the triune God in redemption, accomplished by the Son in the humanity He has assumed.</w:t>
      </w:r>
    </w:p>
    <w:p>
      <w:pPr>
        <w:pStyle w:val="BodyText"/>
      </w:pPr>
      <w:r>
        <w:t xml:space="preserve">This is an area where careless speech can confuse the natures of Christ. The communication of attributes is the church’s way of saying that what belongs properly to either nature may be said of the one person. Thus Scripture can say that the Lord of glory was crucified (1 Corinthians 2:8), not because the divine nature suffered, but because the person who is the Lord of glory suffered according to His humanity. In the same way, the one person who is eternal Son sits enthroned as the God-man. We should not say that deity was promoted, localized, or seated as though the divine nature moved from one place to another. Nor should we speak as though a mere human person was elevated alongside the Son. The person seated is the Son; the humanity in which He is seated is real, created, glorified humanity.</w:t>
      </w:r>
    </w:p>
    <w:p>
      <w:pPr>
        <w:pStyle w:val="BodyText"/>
      </w:pPr>
      <w:r>
        <w:t xml:space="preserve">The book of Revelation gives the church a glimpse of this session under the imagery of the throne room. The Lion of the tribe of Judah is also the Lamb standing as though slain (Revelation 5:5–6). He receives worship that belongs to God, opens the scroll of history, and carries forward the purpose of the Father. The marks of His sacrificial work are not an embarrassment in heaven. They identify the conqueror. His rule is not the cancellation of His priestly self-giving but its royal fruit. The Lamb reigns, and the church’s songs are therefore neither sentimental escape nor political slogan. They are the worship of a people whose Lord has entered the heavenly sanctuary and rules all things in the light of His accomplished redemption.</w:t>
      </w:r>
    </w:p>
    <w:bookmarkEnd w:id="163"/>
    <w:bookmarkStart w:id="164" w:name="the-humanity-of-christ-in-heaven"/>
    <w:p>
      <w:pPr>
        <w:pStyle w:val="Heading2"/>
      </w:pPr>
      <w:r>
        <w:t xml:space="preserve">The Humanity of Christ in Heaven</w:t>
      </w:r>
    </w:p>
    <w:p>
      <w:pPr>
        <w:pStyle w:val="FirstParagraph"/>
      </w:pPr>
      <w:r>
        <w:t xml:space="preserve">The ascension presses a question that modern people sometimes find strange and earlier Christians found essential: where is the body of Jesus? The answer of Acts is not vague. A cloud received Him from the disciples’ sight, and the angels promise that He will come as they saw Him go (Acts 1:9–11). The answer of the creeds is likewise bodily and concrete. He “ascended into heaven, and sitteth at the right hand of God the Father Almighty.” The ascended Christ is not a memory, an influence, or merely the spread of His teachings. He is the risen and glorified man Jesus Christ in heaven.</w:t>
      </w:r>
    </w:p>
    <w:p>
      <w:pPr>
        <w:pStyle w:val="BodyText"/>
      </w:pPr>
      <w:r>
        <w:t xml:space="preserve">To say that His body is located does not reduce heaven to a point that can be found on a map. Scripture does not invite us to calculate coordinates above the clouds. Heaven is the created realm of God’s unveiled glory, the place from which angels are sent and into which the incarnate Son has entered as our forerunner. It is real, but its relation to our present order is not the relation of one room to another. The biblical writers nevertheless insist on the genuine bodily character of Christ’s departure because His humanity is not an idea. A body, even a glorified body, is finite. It is not omnipresent. Christ’s human nature does not become infinite by virtue of its union with the divine nature.</w:t>
      </w:r>
    </w:p>
    <w:p>
      <w:pPr>
        <w:pStyle w:val="BodyText"/>
      </w:pPr>
      <w:r>
        <w:t xml:space="preserve">This conclusion is not a limitation placed upon Christ from outside. It is a confession of the goodness of the humanity He took. To be human is to be a creature with a true body and soul, not a diluted form of deity. The resurrection does not abolish creaturely integrity; it perfects it. Paul calls the risen body a spiritual body in 1 Corinthians 15:44, meaning a body fully animated and fitted by the Holy Spirit, not a body made of spirit or freed from all bodily reality. Jesus’ post-resurrection appearances show both continuity and transformation. He can be touched; He can eat; His wounds identify Him. Yet He is no longer subject to death, and He appears among His disciples in ways that show the new order of resurrection life. Glorification is not dematerialization.</w:t>
      </w:r>
    </w:p>
    <w:p>
      <w:pPr>
        <w:pStyle w:val="BodyText"/>
      </w:pPr>
      <w:r>
        <w:t xml:space="preserve">The phrase sometimes associated with the Reformed tradition,</w:t>
      </w:r>
      <w:r>
        <w:t xml:space="preserve"> </w:t>
      </w:r>
      <w:r>
        <w:rPr>
          <w:i/>
          <w:iCs/>
        </w:rPr>
        <w:t xml:space="preserve">extra Calvinisticum</w:t>
      </w:r>
      <w:r>
        <w:t xml:space="preserve">, helps at precisely this point when it is carefully understood. The Latin label means, roughly, “the Calvinistic extra,” though the conviction itself did not begin with John Calvin. It names the truth that the eternal Son is not enclosed or contained by the human nature He assumed. In the incarnation, the Word truly became flesh; He did not cease to fill heaven and earth according to His divine nature. The divine nature remains infinite, immutable, and omnipresent, while the human nature remains truly human. This is not a division of Christ into two sons. It is the necessary distinction of the natures within the one person confessed at Chalcedon.</w:t>
      </w:r>
    </w:p>
    <w:p>
      <w:pPr>
        <w:pStyle w:val="BodyText"/>
      </w:pPr>
      <w:r>
        <w:t xml:space="preserve">The ascension makes the point vivid. Jesus is personally present with His people always, as He promised in Matthew 28:20. He is present by His divine majesty, power, and Spirit. He is present as the covenant Lord who knows, sustains, disciplines, and comforts His churches. But His human body is in heaven until the time of restoration (Acts 3:21). Peter’s language does not picture a hidden multiplication of Christ’s body across the earth. It connects the present heavenly reception of Christ with the future day when He comes openly to renew all things. The present absence of His body is therefore not a defect in His saving presence. It is part of the form His ascended ministry takes before His return.</w:t>
      </w:r>
    </w:p>
    <w:p>
      <w:pPr>
        <w:pStyle w:val="BodyText"/>
      </w:pPr>
      <w:r>
        <w:t xml:space="preserve">Some hear this and fear that it makes Christ distant. The opposite is true. A merely generalized “presence” can become less personal than the biblical confession. If Christ’s humanity is dissolved into a religious symbol, no actual man bears our nature before the Father. But if the risen Jesus remains our brother according to the flesh, now exalted in heaven, then the One who sympathizes with our weakness is not an abstraction. He has entered where we cannot yet go and appears before God for us. The locality of His body is not a denial of communion. It is the pledge that our humanity has a real destination and that our hope is not escape from creaturehood but its resurrection glory.</w:t>
      </w:r>
    </w:p>
    <w:p>
      <w:pPr>
        <w:pStyle w:val="BodyText"/>
      </w:pPr>
      <w:r>
        <w:t xml:space="preserve">Stephen saw this truth when, full of the Holy Spirit, he looked into heaven and saw the glory of God and Jesus standing at the right hand of God (Acts 7:55–56). The vision is given at a moment of martyrdom. The threatened witness does not receive a philosophy of courage; he sees the Son of Man. Jesus’ standing is often understood as the posture of a royal witness or advocate for His servant. Scripture does not explain the detail, so wisdom keeps the inference modest. Yet the scene plainly tells the church that the enthroned Christ is neither inattentive nor impersonal toward those who suffer for His name. Heaven has a human face, because the eternal Son has entered it in our nature.</w:t>
      </w:r>
    </w:p>
    <w:p>
      <w:pPr>
        <w:pStyle w:val="BodyText"/>
      </w:pPr>
      <w:r>
        <w:t xml:space="preserve">This truth also corrects an unbiblical spirituality that treats bodily life as beneath serious faith. The ascended Christ has not traded earthly materiality for a purely inward religion. He dignifies the body, ordinary labor, faithful suffering, marriage, singleness, sickness, and death by carrying humanity through death into glory. Christians care for physical needs not because the body is all that matters, but because it matters to the Lord who has a body. Christians can face their own mortality not because death is natural or harmless, but because their Head has passed through it and lives bodily at the Father’s right hand. The ascension joins the ordinary believer’s frailty to the highest throne in the universe.</w:t>
      </w:r>
    </w:p>
    <w:bookmarkEnd w:id="164"/>
    <w:bookmarkStart w:id="165" w:name="the-ascension-gift-of-the-spirit"/>
    <w:p>
      <w:pPr>
        <w:pStyle w:val="Heading2"/>
      </w:pPr>
      <w:r>
        <w:t xml:space="preserve">The Ascension Gift of the Spirit</w:t>
      </w:r>
    </w:p>
    <w:p>
      <w:pPr>
        <w:pStyle w:val="FirstParagraph"/>
      </w:pPr>
      <w:r>
        <w:t xml:space="preserve">One of the deepest paradoxes of the ascension is that Christ’s going is the means of His coming near. Before His death, Jesus told the disciples that the Helper would be sent to them when He went to the Father (John 16:7). After His resurrection, He commanded them not to depart from Jerusalem but to wait for the promise of the Father, the baptism in the Holy Spirit (Acts 1:4–5). At Pentecost, Peter explains the event by saying that the exalted Jesus has received from the Father the promise of the Holy Spirit and has poured Him out (Acts 2:33). The Spirit is not an impersonal force released by Christ’s absence. He is the third person of the Trinity, sent by the Father through the exalted Son to apply the redemption the Son has accomplished.</w:t>
      </w:r>
    </w:p>
    <w:p>
      <w:pPr>
        <w:pStyle w:val="BodyText"/>
      </w:pPr>
      <w:r>
        <w:t xml:space="preserve">Paul reads Psalm 68 in this same light. “When He ascended on high, He led captive a host of captives, And He gave gifts to men” (Ephesians 4:8). The apostle immediately speaks of Christ’s descent and ascent, then of the gifts given to the church: apostles, prophets, evangelists, and shepherds and teachers, for the equipping of the saints and the building up of the body (Ephesians 4:11–12). The details of Paul’s use of the psalm have been discussed in various ways, but his central point is clear. The victorious, ascended Christ supplies His people with what they need for their pilgrimage. His exaltation is not withdrawal from His body. It is the source of its life and maturity.</w:t>
      </w:r>
    </w:p>
    <w:p>
      <w:pPr>
        <w:pStyle w:val="BodyText"/>
      </w:pPr>
      <w:r>
        <w:t xml:space="preserve">This prevents us from setting Christ and the Spirit against one another. A church that talks much about the Spirit but little about the incarnate, crucified, risen, and ascended Son has not understood the Spirit’s ministry. The Spirit glorifies Christ (John 16:14). He brings Christ’s words to remembrance, opens the Scriptures that bear witness to Christ, unites believers to Christ, and forms Christ’s likeness in them. Conversely, a church that professes devotion to Christ while treating the Spirit as an optional supplement has forgotten how the ascended Christ has chosen to be present and active among His people. The Spirit does not replace Christ; He makes the reign and saving benefits of Christ effective in those whom the Father has given Him.</w:t>
      </w:r>
    </w:p>
    <w:p>
      <w:pPr>
        <w:pStyle w:val="BodyText"/>
      </w:pPr>
      <w:r>
        <w:t xml:space="preserve">Union with Christ is the name Scripture gives to this saving bond. It does not mean believers are absorbed into the divine essence or cease to be distinct persons. It means that by the Spirit and through faith they are joined to the crucified, risen, and exalted Savior so that what is His becomes theirs by grace. His righteousness is counted to them; His death becomes the death of their old condemnation; His resurrection becomes the beginning and guarantee of their new life; His heavenly position becomes the ground of their access and hope. Paul can say that God raised us up with Christ and seated us with Him in the heavenly places in Christ Jesus (Ephesians 2:6). This is not a report of a bodily ascent already completed by believers. It is the covenantal and spiritual reality of their being represented in their exalted Head.</w:t>
      </w:r>
    </w:p>
    <w:p>
      <w:pPr>
        <w:pStyle w:val="BodyText"/>
      </w:pPr>
      <w:r>
        <w:t xml:space="preserve">The ascension gift also shapes the church’s unity. Christ gives a variety of gifts, but the purpose is not spiritual individualism or competition among gifted people. The body grows as each part works properly, building itself up in love (Ephesians 4:16). The church therefore has no need to manufacture Christ’s presence through spectacle, charisma, or institutional grandeur. It receives the gifts He gives, holds fast to His Word, uses the ordinances He appointed, and waits for the maturity that only He can supply. The ascended Lord does not leave His people to invent a way to reach Him. He comes to them in the means He has promised to bless.</w:t>
      </w:r>
    </w:p>
    <w:p>
      <w:pPr>
        <w:pStyle w:val="BodyText"/>
      </w:pPr>
      <w:r>
        <w:t xml:space="preserve">This point has special importance for prayer and witness. Believers do not pray toward an empty sky. They pray to the Father through the Son in the Holy Spirit. The ascended Christ gives their prayers a destination because He has opened the way into the heavenly sanctuary. Nor do they bear witness in their own authority. The disciples are commanded to testify about what they have seen and heard, but their mission is explicitly tied to the power of the Spirit (Acts 1:8). The church’s weakness does not make the mission futile, because the enthroned Christ sends the Spirit. At the same time, the Spirit’s power never licenses a departure from Christ’s apostolic gospel. The ascension produces a church that is both dependent and bold.</w:t>
      </w:r>
    </w:p>
    <w:p>
      <w:pPr>
        <w:pStyle w:val="BodyText"/>
      </w:pPr>
      <w:r>
        <w:t xml:space="preserve">There is an important pastoral balance here. We rightly long for the visible return of Christ. The New Testament calls that longing blessed hope, not spiritual immaturity. Yet we must not act as though the church has been left spiritually orphaned until that day. Jesus said, “I will not leave you as orphans; I will come to you” (John 14:18). In the immediate context, this coming is bound to the sending of the Spirit and the believer’s communion with the Father and the Son. The church lives between ascension and return, but it does not live between abandonment and rescue. It lives under the effective ministry of a present Lord who is absent in body and present by His Spirit.</w:t>
      </w:r>
    </w:p>
    <w:p>
      <w:pPr>
        <w:pStyle w:val="BodyText"/>
      </w:pPr>
      <w:r>
        <w:t xml:space="preserve">The gifts of the ascended Christ also call the church to patience. The risen Lord did not hand His disciples a timetable for the restoration of Israel. “It is not for you to know times or seasons which the Father has set by His own authority” (Acts 1:7). He gave them a task. Much spiritual anxiety comes from trying to possess a schedule God has withheld. The ascension redirects the church from anxious calculation to faithful witness. It does not make history unimportant; it makes the reigning Christ more important than our mastery of history. He gives the Spirit, gathers His people, advances His gospel, and will bring His purpose to its appointed end.</w:t>
      </w:r>
    </w:p>
    <w:bookmarkEnd w:id="165"/>
    <w:bookmarkStart w:id="166" w:name="christs-presence-and-the-lords-supper"/>
    <w:p>
      <w:pPr>
        <w:pStyle w:val="Heading2"/>
      </w:pPr>
      <w:r>
        <w:t xml:space="preserve">Christ’s Presence and the Lord’s Supper</w:t>
      </w:r>
    </w:p>
    <w:p>
      <w:pPr>
        <w:pStyle w:val="FirstParagraph"/>
      </w:pPr>
      <w:r>
        <w:t xml:space="preserve">The ascension has a direct bearing on how Christians speak about the Lord’s Supper. This is not an incidental controversy about religious sentiment. At stake are the reality of Christ’s gift, the integrity of His humanity, the relation between sign and thing signified, and the comfort offered to believers at the Table. It is also a matter on which Reformed and Lutheran Christians, who share a deep commitment to the authority of Scripture and to the full deity and humanity of Christ, have disagreed seriously. We should therefore describe both positions with care before arguing for the conviction this book commends.</w:t>
      </w:r>
    </w:p>
    <w:p>
      <w:pPr>
        <w:pStyle w:val="BodyText"/>
      </w:pPr>
      <w:r>
        <w:t xml:space="preserve">All historic Protestant positions reject the Roman Catholic doctrine of transubstantiation, which teaches that in the consecration the substance of bread and wine is changed into the substance of Christ’s body and blood, while the appearances of bread and wine remain. The Reformation dispute, however, did not end with that rejection. Lutherans and the Reformed differed over the manner of Christ’s bodily presence in the Supper. Neither side should be caricatured as wanting either a crude physical chewing of Christ or an empty memorial meal. Both confess that the Supper is Christ’s institution, that His words must be received in faith, and that believers truly receive spiritual nourishment from Him.</w:t>
      </w:r>
    </w:p>
    <w:p>
      <w:pPr>
        <w:pStyle w:val="BodyText"/>
      </w:pPr>
      <w:r>
        <w:t xml:space="preserve">The classical Lutheran position insists on the real presence of Christ’s true body and blood “in, with, and under” the bread and wine. This familiar wording is meant to protect the force of Christ’s words, “This is My body” and “This is My blood” (Matthew 26:26–28; 1 Corinthians 11:24–25). Lutherans fear that a merely figurative reading weakens the Lord’s pledge and places human reason above His clear promise. They also emphasize the personal union of the two natures in Christ. Because the one person is both God and man, and because the divine nature is not limited as created bodies are, they reason that Christ can make His body sacramentally present where He promises it. The Lutheran concern is not magic. It is to honor the words of the incarnate Lord, to give full force to His gift, and to preserve the believer’s certainty that Christ gives Himself, not merely an idea about Himself.</w:t>
      </w:r>
    </w:p>
    <w:p>
      <w:pPr>
        <w:pStyle w:val="BodyText"/>
      </w:pPr>
      <w:r>
        <w:t xml:space="preserve">The Reformed should recognize the strength of that concern. It is right to resist any celebration of the Supper that leaves communicants with nothing but inward reflection. The risen Christ does not give bare signs disconnected from His grace. He gives signs and seals of the covenant, appointed means through which He confirms His promise to faith. It is also right to say that the unity of Christ’s person must govern our speech. No Reformed confession should speak of Christ’s humanity as though it were a separate person standing at a distance from the Son. The disagreement concerns whether the personal union requires, or even permits, a bodily presence of Christ in the elements or at many places at once.</w:t>
      </w:r>
    </w:p>
    <w:p>
      <w:pPr>
        <w:pStyle w:val="BodyText"/>
      </w:pPr>
      <w:r>
        <w:t xml:space="preserve">The Reformed tradition answers no. It holds that Christ is truly and really present in the Supper, but spiritually present by the Holy Spirit, not bodily present in, with, or under the bread and wine. The distinction does not mean unreal, imaginary, or merely subjective. It means that the Holy Spirit lifts believers by faith into genuine communion with the ascended Christ, whose glorified body remains in heaven. The bread remains bread and the wine remains wine. Yet they are not common food during the sacred action; they are covenantal signs and seals through which Christ truly feeds His people with Himself and all His benefits.</w:t>
      </w:r>
    </w:p>
    <w:p>
      <w:pPr>
        <w:pStyle w:val="BodyText"/>
      </w:pPr>
      <w:r>
        <w:t xml:space="preserve">Calvin was especially concerned that the debate not force a choice between a local body and a distant Savior. He argued that believers have real communion with Christ’s flesh and blood by the secret power of the Spirit, even though Christ’s body is in heaven. The distance is no obstacle to the Spirit, who joins things separated by space without confusing them. This is not an attempt to evade the plain sense of Christ’s words. It is an effort to hear those words in the setting of the whole biblical witness: the ascension of the body, Christ’s promise to remain with His people, the life-giving work of the Spirit, and the sacramental use of signs throughout Scripture.</w:t>
      </w:r>
    </w:p>
    <w:p>
      <w:pPr>
        <w:pStyle w:val="BodyText"/>
      </w:pPr>
      <w:r>
        <w:t xml:space="preserve">The 1689 London Baptist Confession expresses the Reformed conviction with restrained clarity. It teaches that worthy receivers outwardly partake of the visible elements, while inwardly by faith they really and indeed, yet not carnally and corporally but spiritually, receive and feed upon Christ crucified and all the benefits of His death. It adds that Christ’s body and blood are not corporally or carnally in, with, or under the bread and wine; nevertheless, they are spiritually present to the faith of believers in the ordinance as truly as the elements are present to their outward senses. The confession is not trying to make the Supper less than a gift. It is refusing to make the body of the ascended Lord less than a body.</w:t>
      </w:r>
    </w:p>
    <w:bookmarkEnd w:id="166"/>
    <w:bookmarkStart w:id="167" w:name="X0c497a524e6b6c23aa848db876eb0987d39e0d9"/>
    <w:p>
      <w:pPr>
        <w:pStyle w:val="Heading2"/>
      </w:pPr>
      <w:r>
        <w:t xml:space="preserve">A Disputed Question: Is Christ’s Body Bodily Present in the Supper?</w:t>
      </w:r>
    </w:p>
    <w:p>
      <w:pPr>
        <w:pStyle w:val="FirstParagraph"/>
      </w:pPr>
      <w:r>
        <w:t xml:space="preserve">The disputed question can now be stated plainly. Does the glorified humanity of Christ possess, by virtue of its union with His divinity, a mode of bodily presence that enables His true body and blood to be present in the Supper wherever it is celebrated? Lutherans have historically answered yes, while the Reformed have historically answered no. This is a dispute among Christians who confess the Trinity, the incarnation, the atonement, and the bodily resurrection. It should never be used as an excuse for contempt. Yet it is a real disagreement, because it touches the way the church guards Chalcedon’s distinction of natures.</w:t>
      </w:r>
    </w:p>
    <w:p>
      <w:pPr>
        <w:pStyle w:val="BodyText"/>
      </w:pPr>
      <w:r>
        <w:t xml:space="preserve">The Lutheran argument begins with Christ’s institution. “This is My body” should not, it is said, be changed into “This represents My body” without warrant. Scripture certainly uses figurative language, but the Supper’s words are words of gift attached to bread and cup. The Lutheran also sees support in the way Scripture predicates divine and human things of the one Christ. The Son of Man is in heaven even while He speaks on earth (John 3:13 in many manuscript traditions), and the Lord of glory is crucified. If the person is one, Lutheran theology reasons, it is dangerous to establish a rule that isolates the humanity from the divine majesty of the Son. The exalted Christ, having received all authority, can be bodily present sacramentally according to His promise.</w:t>
      </w:r>
    </w:p>
    <w:p>
      <w:pPr>
        <w:pStyle w:val="BodyText"/>
      </w:pPr>
      <w:r>
        <w:t xml:space="preserve">The Reformed response does not deny that Christ’s words are effectual, that His person is indivisible, or that He gives the whole Christ to believers. It asks what kind of presence His words require. Scripture uses “is” in sacramental settings without always identifying sign and thing in a material way. Paul says the rock in the wilderness “was Christ” (1 Corinthians 10:4), not because the pre-incarnate Son was materially identical to a stone, but because the rock sacramentally signified and served as God’s provision in relation to Christ. At the Supper Jesus also calls the cup “the new covenant in My blood” (Luke 22:20; 1 Corinthians 11:25). No Christian concludes that the cup is materially identical with a covenant. Sacramental language is strong because the sign is joined by divine appointment to the reality it signifies.</w:t>
      </w:r>
    </w:p>
    <w:p>
      <w:pPr>
        <w:pStyle w:val="BodyText"/>
      </w:pPr>
      <w:r>
        <w:t xml:space="preserve">More importantly, the Reformed appeal to the ascension. Peter says that heaven must receive Christ until the times of the restoration of all things (Acts 3:21). The words are difficult to reconcile with the claim that His body is bodily present on innumerable altars. The angels say that “this Jesus” will come in the manner in which the disciples saw Him go (Acts 1:11). This future, visible coming presupposes a present heavenly location of the same human body. Scripture nowhere says that the properties of deity, such as omnipresence, have been transferred to Christ’s humanity. The communication of attributes permits us to speak of the person according to either nature; it does not blend the natures so that a creaturely body becomes infinite.</w:t>
      </w:r>
    </w:p>
    <w:p>
      <w:pPr>
        <w:pStyle w:val="BodyText"/>
      </w:pPr>
      <w:r>
        <w:t xml:space="preserve">Here the Reformed concern is not to protect a philosophical rule against the Savior’s promise. It is to protect the reality of His human nature. If Christ’s body is no longer circumscribed, no longer finite, and no longer located, then it has acquired an attribute that belongs to God alone. A body that is everywhere is not a body in the ordinary and creational sense. One might say that glorification changes the body, and Scripture indeed says it does. But glorification does not erase the distinction between Creator and creature. Jesus’ risen body is powerful, incorruptible, and fitted for the age to come. It remains the body of the Son of Man.</w:t>
      </w:r>
    </w:p>
    <w:p>
      <w:pPr>
        <w:pStyle w:val="BodyText"/>
      </w:pPr>
      <w:r>
        <w:t xml:space="preserve">Lutherans have objected that the Reformed position makes the union of natures too external, as though the Son merely carries His humanity rather than communicating His divine life to it. That objection deserves an answer. The Reformed confession does not treat the humanity as a detachable instrument. The human nature has no independent personal existence apart from the person of the Son. It is glorified by the Spirit and receives every created perfection fitting to its exalted state. Its union with the Son is more intimate than any creaturely union can be. But intimacy does not mean interchangeability. The natures remain “without confusion, without change, without division, without separation,” as Chalcedon confessed. To deny the transfer of omnipresence to the humanity is not to divide Christ; it is to refuse to change His humanity into deity.</w:t>
      </w:r>
    </w:p>
    <w:p>
      <w:pPr>
        <w:pStyle w:val="BodyText"/>
      </w:pPr>
      <w:r>
        <w:t xml:space="preserve">Nor does the Reformed view reduce the Supper to an exercise of memory. Jesus did command, “Do this in remembrance of Me” (Luke 22:19), and remembrance is important. Biblical remembrance, however, is more than recalling an absent friend. It is covenantal faith receiving and proclaiming the once-for-all death of Christ until He comes (1 Corinthians 11:26). In the Supper, the church does not drag Christ down from heaven or climb to heaven by religious effort. The Spirit unites believers to their ascended Head and nourishes them with the life flowing from Him. Faith does not create Christ’s presence; faith receives the Christ who freely gives Himself in the ordinance.</w:t>
      </w:r>
    </w:p>
    <w:p>
      <w:pPr>
        <w:pStyle w:val="BodyText"/>
      </w:pPr>
      <w:r>
        <w:t xml:space="preserve">This conviction gives the Table both seriousness and consolation. It is serious because those who eat and drink without discerning the body sin against what Christ has appointed (1 Corinthians 11:27–29). The immediate context includes the church’s contempt for fellow members, so discernment cannot be reduced to private introspection. The body of Christ, His sacrificial body and the congregation formed by Him, must not be despised. It is consolation because weak believers are not told to produce a worthy emotional experience. They are summoned to look away from themselves to Christ crucified, risen, and ascended. The elements preach to their senses that His body was given and His blood poured out for His people.</w:t>
      </w:r>
    </w:p>
    <w:p>
      <w:pPr>
        <w:pStyle w:val="BodyText"/>
      </w:pPr>
      <w:r>
        <w:t xml:space="preserve">Baptists in the Reformed tradition have sometimes reacted against sacramental error by speaking of the Supper only as a memorial. The word memorial is biblical, but when it is used to deny a real spiritual feeding upon Christ, it falls short of the richness of the ordinance. The 1689 Confession does not allow such thinness. The Supper is indeed commemorative, but it is also a means by which believers, receiving by faith, feed spiritually upon Christ and the benefits of His death. This does not require a priestly change in the elements, a repeated sacrifice, or a bodily ubiquity. It requires the faithfulness of the ascended Lord and the present work of His Spirit.</w:t>
      </w:r>
    </w:p>
    <w:p>
      <w:pPr>
        <w:pStyle w:val="BodyText"/>
      </w:pPr>
      <w:r>
        <w:t xml:space="preserve">The practical result should be reverence without superstition and joy without casualness. The gathered church receives bread and cup as creatures who need a Savior, as sinners who need forgiveness, and as pilgrims who need strength. It receives them looking not at an altar made holy by a localized body, but to the heavenly sanctuary where Christ has entered once for all. The Table is therefore an ascension ordinance as much as it is a cross ordinance. It declares His death, nourishes communion with the living Lord, and directs the church’s hope toward the day of His visible return.</w:t>
      </w:r>
    </w:p>
    <w:bookmarkEnd w:id="167"/>
    <w:bookmarkStart w:id="168" w:name="Xa9d2df80c94487018f78dc84350088676a9e250"/>
    <w:p>
      <w:pPr>
        <w:pStyle w:val="Heading2"/>
      </w:pPr>
      <w:r>
        <w:t xml:space="preserve">A Man on the Throne and a Church on Pilgrimage</w:t>
      </w:r>
    </w:p>
    <w:p>
      <w:pPr>
        <w:pStyle w:val="FirstParagraph"/>
      </w:pPr>
      <w:r>
        <w:t xml:space="preserve">The ascension and session have a way of changing the scale by which the church measures its life. When believers see only their immediate circumstances, Christ’s reign can seem difficult to affirm. Churches are small. Governments can be unjust. Christians suffer illness, loss, ridicule, and sometimes persecution. The gospel advances slowly in places where falsehood seems loud and well funded. Scripture does not solve this tension by telling the church that its perception is mistaken. It gives the church a truer sight: Jesus Christ is seated at the right hand of God.</w:t>
      </w:r>
    </w:p>
    <w:p>
      <w:pPr>
        <w:pStyle w:val="BodyText"/>
      </w:pPr>
      <w:r>
        <w:t xml:space="preserve">This is why Paul can connect Christ’s enthronement with the church’s endurance. In Romans 8, after speaking of Christ Jesus who died, was raised, and is at the right hand of God, he asks who shall separate believers from the love of Christ (Romans 8:34–35). The answer is not that tribulation, distress, persecution, famine, nakedness, danger, and sword are unreal. They are named precisely because they are real. The answer is that none of them can overcome the love of the reigning Christ. The session gives assurance not by removing the road of suffering but by placing that road under the authority of a Savior who has passed through suffering and death into glory.</w:t>
      </w:r>
    </w:p>
    <w:p>
      <w:pPr>
        <w:pStyle w:val="BodyText"/>
      </w:pPr>
      <w:r>
        <w:t xml:space="preserve">The same truth delivers the church from panic. Christians should pray for rulers, work for justice, love their neighbors, and speak truth where public lies harm the vulnerable. Christ’s kingship does not produce political indifference. Yet His kingship also forbids despair when earthly powers appear to control the story. The state is not the church’s savior; cultural success is not the proof that Christ reigns; electoral loss is not the defeat of His kingdom. The church belongs to the King who is already enthroned and who will judge every authority with perfect righteousness. Its first political act is worship, because worship names the true Lord of history.</w:t>
      </w:r>
    </w:p>
    <w:p>
      <w:pPr>
        <w:pStyle w:val="BodyText"/>
      </w:pPr>
      <w:r>
        <w:t xml:space="preserve">A man on the throne also comforts believers in temptation. The risen and ascended Christ has not ceased to know the condition of His people. He was tempted in every respect as we are, yet without sin (Hebrews 4:15). His present glory does not make His earthly obedience irrelevant to Him. It establishes Him as the compassionate High Priest who gives help in time of need. Believers do not overcome temptation by pretending the battle is small. They draw near with confidence to the throne of grace, because the enthroned One is the same Jesus who knew hunger, rejection, sorrow, and the pressure of obedience in a fallen world.</w:t>
      </w:r>
    </w:p>
    <w:p>
      <w:pPr>
        <w:pStyle w:val="BodyText"/>
      </w:pPr>
      <w:r>
        <w:t xml:space="preserve">The ascension also instructs Christians in humility about what they can see. The Lord’s saving work is often hidden under ordinary means. He gives His Spirit through the preached Word, forms saints through patient discipleship, nourishes faith through baptism and the Supper, and strengthens the weak through the fellowship of the church. These things do not look like the machinery of empire. Yet they are gifts of the ascended King. A church that trusts them is not settling for less power; it is relying on the power Christ has promised rather than the power the world can recognize.</w:t>
      </w:r>
    </w:p>
    <w:p>
      <w:pPr>
        <w:pStyle w:val="BodyText"/>
      </w:pPr>
      <w:r>
        <w:t xml:space="preserve">There is comfort, too, in knowing that human nature is already at home in heaven. The believer’s final hope is not the survival of an inner self after the body has been discarded. It is the resurrection of the body and the renewal of all things. Christ’s ascension is the beginning of that future in His own person. He has entered the heavenly realm as the first and representative of His people.</w:t>
      </w:r>
    </w:p>
    <w:p>
      <w:pPr>
        <w:pStyle w:val="BodyText"/>
      </w:pPr>
      <w:r>
        <w:t xml:space="preserve">This hope gives courage at gravesides. Christians weep because death is an enemy. They do not speak as though a body in the grave is of no consequence. But they entrust the dead to the Lord whose own body entered death and whose glorified body now sits in heaven. The ascension says that the destiny of those united to Christ is not extinction, not endless disembodied existence, and not absorption into God. It is life with the incarnate Son in a restored creation.</w:t>
      </w:r>
    </w:p>
    <w:p>
      <w:pPr>
        <w:pStyle w:val="BodyText"/>
      </w:pPr>
      <w:r>
        <w:t xml:space="preserve">The church therefore walks as a pilgrim people, but never as a leaderless people. Its Lord is unseen, not absent; exalted, not disengaged; bodily in heaven, not imprisoned by distance; present by His Spirit, not reduced to a private experience. It waits for the day when faith becomes sight. Until then, it sings, prays, breaks bread, proclaims the gospel, bears one another’s burdens, and lifts its eyes not to empty space but to the enthroned Christ. That steady hope is not an escape from the world. It is the strength to serve in it without making it ultimate.</w:t>
      </w:r>
    </w:p>
    <w:bookmarkEnd w:id="168"/>
    <w:bookmarkStart w:id="169" w:name="where-the-doctrine-now-stands-14"/>
    <w:p>
      <w:pPr>
        <w:pStyle w:val="Heading2"/>
      </w:pPr>
      <w:r>
        <w:t xml:space="preserve">Where the Doctrine Now Stands</w:t>
      </w:r>
    </w:p>
    <w:p>
      <w:pPr>
        <w:pStyle w:val="FirstParagraph"/>
      </w:pPr>
      <w:r>
        <w:t xml:space="preserve">Jesus Christ, raised bodily from the dead, ascended visibly into heaven and now sits at the Father’s right hand as the exalted Priest-King. His glorified humanity remains true humanity, located in heaven, while He is truly present with His people by His divine power and Spirit; from His throne He pours out gifts, governs all things for His church, and nourishes believers in the Supper by a real spiritual communion with Himself.</w:t>
      </w:r>
    </w:p>
    <w:p>
      <w:pPr>
        <w:pStyle w:val="BodyText"/>
      </w:pPr>
      <w:r>
        <w:t xml:space="preserve">The confessional guardrail is Chalcedon’s distinction without separation: the one person of the Son is never divided, but His divine and human natures are never confused. It excludes both a Christ whose body is dissolved into deity and a Supper emptied of the living Savior’s gracious gift. The reigning Christ has entered heaven for His people; the next chapter turns to the ministry He now carries on there and to the public return for which His church waits.</w:t>
      </w:r>
    </w:p>
    <w:bookmarkEnd w:id="169"/>
    <w:bookmarkEnd w:id="170"/>
    <w:bookmarkStart w:id="180" w:name="X2feffbfc6b9b34396b42f330c24610064297f31"/>
    <w:p>
      <w:pPr>
        <w:pStyle w:val="Heading1"/>
        <w:pageBreakBefore/>
      </w:pPr>
      <w:r>
        <w:t xml:space="preserve">Chapter 16 — Christ’s Intercession and Return</w:t>
      </w:r>
    </w:p>
    <w:p>
      <w:pPr>
        <w:pStyle w:val="FirstParagraph"/>
      </w:pPr>
      <w:r>
        <w:t xml:space="preserve">Hebrews 7:23–28; Romans 8:31–39; 1 John 2:1–2; Acts 1:9–11; 1 Thessalonians 4:13–18; Revelation 20:1–15</w:t>
      </w:r>
    </w:p>
    <w:bookmarkStart w:id="171" w:name="the-priest-who-always-lives"/>
    <w:p>
      <w:pPr>
        <w:pStyle w:val="Heading2"/>
      </w:pPr>
      <w:r>
        <w:t xml:space="preserve">The Priest Who Always Lives</w:t>
      </w:r>
    </w:p>
    <w:p>
      <w:pPr>
        <w:pStyle w:val="FirstParagraph"/>
      </w:pPr>
      <w:r>
        <w:t xml:space="preserve">The ascension did not bring the saving work of Christ to a standstill. His sacrifice is finished, never to be repeated and never to be supplemented. Yet the risen and enthroned Christ continues to minister for His people. Hebrews places these truths together with unusual force: “He, because He abides forever, holds His priesthood permanently. Therefore He is able to save forever those who draw near to God through Him, since He always lives to make intercession for them” (Hebrews 7:24–25). The one offering of Christ belongs to the unrepeatable past of Calvary; His intercession belongs to His living, present ministry at the Father’s right hand.</w:t>
      </w:r>
    </w:p>
    <w:p>
      <w:pPr>
        <w:pStyle w:val="BodyText"/>
      </w:pPr>
      <w:r>
        <w:t xml:space="preserve">Intercession means representing another before God and acting for that person’s good. In ordinary speech it can suggest a person trying to persuade a stern ruler to be merciful. That picture must be corrected at once when we speak of the Son’s intercession. The Father is not reluctant to save while the Son is compassionate. The Father loved the world and gave His only Son (John 3:16). The Son came willingly to do the Father’s will (John 6:38; Hebrews 10:7). The Spirit brings that salvation home in the hearts of those for whom Christ died. Intercession is not a negotiation inside a divided Trinity. It is the continuing, priestly administration of the one saving purpose of the Father, Son, and Holy Spirit.</w:t>
      </w:r>
    </w:p>
    <w:p>
      <w:pPr>
        <w:pStyle w:val="BodyText"/>
      </w:pPr>
      <w:r>
        <w:t xml:space="preserve">Nor does Christ’s intercession mean that His atonement was incomplete. The term propitiation means a sacrifice that turns away righteous wrath by dealing with sin; expiation means the removal of sin’s guilt and defilement. Christ’s death accomplished both according to the purpose of God. He did not make salvation merely possible and then ascend to plead for a more favorable outcome. He secured redemption. When Hebrews says that He appears in the presence of God for us (Hebrews 9:24), it does not depict a priest returning with an insufficient offering. He appears as the crucified and risen High Priest whose own blood has obtained eternal redemption.</w:t>
      </w:r>
    </w:p>
    <w:p>
      <w:pPr>
        <w:pStyle w:val="BodyText"/>
      </w:pPr>
      <w:r>
        <w:t xml:space="preserve">Hebrews also guards the personal and covenantal character of this ministry. Christ intercedes “for them,” for those who draw near to God through Him. His intercession is not an impersonal benevolence spread without reference to persons. The Good Shepherd knows His sheep; He gives His life for them; He calls them by name; and none can snatch them from His hand (John 10:11, 27–29). This fits the definite character of His saving work considered earlier. The Son does not offer an uncertain sacrifice and then conduct an uncertain intercession. His death, resurrection, ascension, and prayer belong together as the saving work of the one mediator for the people the Father gave Him.</w:t>
      </w:r>
    </w:p>
    <w:p>
      <w:pPr>
        <w:pStyle w:val="BodyText"/>
      </w:pPr>
      <w:r>
        <w:t xml:space="preserve">That is why Hebrews can speak both of His heavenly exaltation and of His sympathy. He is the great High Priest who has passed through the heavens, Jesus the Son of God; therefore believers hold fast their confession (Hebrews 4:14). Yet this same High Priest is able to sympathize with their weaknesses, having been tempted in all things as they are, yet without sin (Hebrews 4:15). Sympathy here does not mean that Jesus shares every sinful response or feels every event in precisely the same circumstances. It means that the glorified Lord knows from His sinless human obedience what pressure, sorrow, temptation, rejection, and suffering are. His heavenly position does not make Him less fitted to help. It is the position from which He gives help.</w:t>
      </w:r>
    </w:p>
    <w:p>
      <w:pPr>
        <w:pStyle w:val="BodyText"/>
      </w:pPr>
      <w:r>
        <w:t xml:space="preserve">The believer who comes to the throne of grace therefore comes neither to an unknown deity nor to a court where the outcome is doubtful. He comes through the Son who bears his nature and whose righteousness answers every charge. This confidence is not presumption. It is faith in the One whom the Father has appointed and received. Christ’s intercession teaches the church to pray with humility, because it has no standing apart from Him, and with boldness, because His standing before the Father is perfect. The door is not opened by the intensity of our feelings. It is opened by the living priesthood of Christ.</w:t>
      </w:r>
    </w:p>
    <w:bookmarkEnd w:id="171"/>
    <w:bookmarkStart w:id="172" w:name="the-advocate-and-the-fathers-love"/>
    <w:p>
      <w:pPr>
        <w:pStyle w:val="Heading2"/>
      </w:pPr>
      <w:r>
        <w:t xml:space="preserve">The Advocate and the Father’s Love</w:t>
      </w:r>
    </w:p>
    <w:p>
      <w:pPr>
        <w:pStyle w:val="FirstParagraph"/>
      </w:pPr>
      <w:r>
        <w:t xml:space="preserve">John writes to believers so that they may not sin, but he immediately addresses the reality that believers do sin: “if anyone sins, we have an Advocate with the Father, Jesus Christ the righteous” (1 John 2:1). An advocate is one who speaks and acts for another in a legal or representative setting. John does not deny the seriousness of sin in order to comfort the church. The letter has already insisted that God is light and that those who claim fellowship with Him while walking in darkness lie (1 John 1:5–6). It calls Christians to confess their sins rather than hide them. The advocacy of Christ is not permission to make peace with disobedience. It is the gospel answer for those who, hating their sin, flee to the righteous One.</w:t>
      </w:r>
    </w:p>
    <w:p>
      <w:pPr>
        <w:pStyle w:val="BodyText"/>
      </w:pPr>
      <w:r>
        <w:t xml:space="preserve">The title “Jesus Christ the righteous” is especially precious. The advocate does not stand before the Father as a fellow culprit who asks for leniency. He is the righteous man, the last Adam whose obedience has been accepted. His advocacy rests on His person and work. John adds that He is the propitiation for sins (1 John 2:2). As throughout this book, propitiation should not be heard as though the Father’s holy opposition to sin were a flaw that the Son must overcome. God’s wrath is His righteous and settled judgment against evil. The cross reveals the holy love of the triune God: the Father sends, the Son gives Himself, and the Spirit applies the redemption Christ has won. The Advocate is effective because He is the sacrifice God Himself has provided.</w:t>
      </w:r>
    </w:p>
    <w:p>
      <w:pPr>
        <w:pStyle w:val="BodyText"/>
      </w:pPr>
      <w:r>
        <w:t xml:space="preserve">Romans 8 gives the same assurance in the form of a courtroom challenge. “Who will bring a charge against God’s elect? God is the one who justifies” (Romans 8:33). Justification is God’s judicial declaration that the believer is righteous in His sight, not because the believer has achieved a righteousness of his own, but because Christ’s righteousness is counted to him and his sin is counted to Christ. Paul does not leave the declaration floating above history. He grounds it in Christ Jesus who died, who was raised, who is at the right hand of God, and who also intercedes for us (Romans 8:34). The cross, resurrection, session, and intercession form one unbreakable answer to accusation.</w:t>
      </w:r>
    </w:p>
    <w:p>
      <w:pPr>
        <w:pStyle w:val="BodyText"/>
      </w:pPr>
      <w:r>
        <w:t xml:space="preserve">At the same time, the advocacy of Christ guards against a shallow view of assurance. Assurance is not the claim that a person who has abandoned Christ and settled into unbelief should feel secure. Scripture warns against hardening the heart, falling away from a profession of faith, and using grace as an occasion for the flesh. Christ’s advocacy is not a device for silencing the warnings He Himself gives. It is the comfort of those who hear those warnings as the voice of their Shepherd and return to Him. The same Savior who prays for His people also sanctifies them, disciplines them, and keeps them in the path of faith.</w:t>
      </w:r>
    </w:p>
    <w:p>
      <w:pPr>
        <w:pStyle w:val="BodyText"/>
      </w:pPr>
      <w:r>
        <w:t xml:space="preserve">The Father’s love must remain in full view. Jesus says that the Father Himself loves His disciples because they have loved Christ and believed that He came forth from the Father (John 16:27). He does not mean their love earned the Father’s affection. Their love is the fruit of grace and evidence of their union with the Son. The point is that believers should not picture themselves as accepted by a reluctant Father only because a kinder Son has prevailed. The Son’s advocacy is the expression of the Father’s own saving love. In the covenant of redemption, the Father gives a people to the Son; the Son accomplishes their redemption; the Spirit brings them into the love shared by the Father and the Son.</w:t>
      </w:r>
    </w:p>
    <w:p>
      <w:pPr>
        <w:pStyle w:val="BodyText"/>
      </w:pPr>
      <w:r>
        <w:t xml:space="preserve">The advocate’s righteousness also becomes the pattern, not merely the shelter, of Christian life. John refuses to separate knowing Christ from keeping His commandments (1 John 2:3–6). Christians are not justified by their imitation of Jesus, but they are not united to Him without being changed by Him. The comfort of His advocacy releases them from despair so that they can pursue obedience freely. They no longer obey in order to persuade God to receive them. They obey because in Christ they have been received. A church that remembers this will be both tender with the repentant and serious about holiness.</w:t>
      </w:r>
    </w:p>
    <w:bookmarkEnd w:id="172"/>
    <w:bookmarkStart w:id="173" w:name="X63710b936d7c1be3bbedbbb9de7caa70924c1c6"/>
    <w:p>
      <w:pPr>
        <w:pStyle w:val="Heading2"/>
      </w:pPr>
      <w:r>
        <w:t xml:space="preserve">Intercession, Perseverance, and the Keeping of the Saints</w:t>
      </w:r>
    </w:p>
    <w:p>
      <w:pPr>
        <w:pStyle w:val="FirstParagraph"/>
      </w:pPr>
      <w:r>
        <w:t xml:space="preserve">The New Testament’s teaching on intercession leads naturally to the doctrine often called the perseverance of the saints. The phrase means that those whom God has effectually called and united to Christ will be kept by His grace and will continue in faith to the end. It does not mean that every person who once made a verbal profession is certainly saved, nor that true believers are unable to fall into grievous sin for a time. It means that the saving purpose of God is not finally defeated, because Christ faithfully preserves the people for whom He died and intercedes.</w:t>
      </w:r>
    </w:p>
    <w:p>
      <w:pPr>
        <w:pStyle w:val="BodyText"/>
      </w:pPr>
      <w:r>
        <w:t xml:space="preserve">Jesus gives a vivid instance in His words to Peter. On the night of betrayal, He tells Peter that Satan has demanded to sift the disciples like wheat, “but I have prayed for you, that your faith may not fail; and you, when once you have returned, strengthen your brothers” (Luke 22:31–32). Peter’s coming denial is not minimized. He will deny even knowing Jesus, and he will weep bitterly when the Lord’s word exposes him. Yet the failure will not be final. Christ’s prayer does not mean Peter never stumbles; it means that Peter’s faith is not destroyed. The interceding Savior restores the fallen apostle and makes him a strength to others.</w:t>
      </w:r>
    </w:p>
    <w:p>
      <w:pPr>
        <w:pStyle w:val="BodyText"/>
      </w:pPr>
      <w:r>
        <w:t xml:space="preserve">Hebrews speaks to this certainty from the side of Christ’s permanent priesthood. He is able to save “forever,” or completely, those who draw near through Him (Hebrews 7:25). Jude blesses “Him who is able to keep you from stumbling, and to make you stand in the presence of His glory blameless with great joy” (Jude 24). Paul tells the Philippians that He who began a good work in them will perfect it until the day of Christ Jesus (Philippians 1:6). These promises are not isolated encouragements. They rest on the whole saving action of God: election in love, redemption in Christ, the regenerating and sealing work of the Spirit, and the present intercession of the risen Lord.</w:t>
      </w:r>
    </w:p>
    <w:p>
      <w:pPr>
        <w:pStyle w:val="BodyText"/>
      </w:pPr>
      <w:r>
        <w:t xml:space="preserve">The 1689 London Baptist Confession speaks carefully here. It affirms that those whom God has accepted in the Beloved, effectually called and sanctified by His Spirit, can neither totally nor finally fall from the state of grace, but shall certainly persevere to the end and be eternally saved. It grounds this endurance not in free will but in the immutability of God’s decree, the efficacy of Christ’s merit and intercession, the abiding of the Spirit, and the covenant of grace. This is a confessional summary of the biblical logic. If salvation rests finally on the believer’s independent ability to hold onto Christ, assurance will always rest on a strength believers know they do not possess. If it rests on Christ’s hold upon them, they have solid ground for humble confidence.</w:t>
      </w:r>
    </w:p>
    <w:p>
      <w:pPr>
        <w:pStyle w:val="BodyText"/>
      </w:pPr>
      <w:r>
        <w:t xml:space="preserve">Others fear that their repeated struggles prove they have exhausted mercy. The answer is not to assure anyone lightly without regard for their life. A pastor must distinguish a person defending sin from a person grieving it. But the grieving believer must hear that the Savior’s priesthood is not exhausted by recurring need. He always lives to intercede. That does not make repentance unnecessary; it makes repentance possible. The believer returns again and again not to a new sacrifice, but to the one sacrifice of Christ, trusting the living priest who applies its benefits.</w:t>
      </w:r>
    </w:p>
    <w:p>
      <w:pPr>
        <w:pStyle w:val="BodyText"/>
      </w:pPr>
      <w:r>
        <w:t xml:space="preserve">Perseverance finally directs attention away from a believer’s private spiritual story and toward the day of Christ. The one who keeps His people is keeping them for an end: to present them holy and blameless before Him, to conform them to the image of His Son, and to share with them the glory of the new creation. The present ministry of intercession is therefore eschatological. It is aimed at the final appearing of the Savior. Christ prays for His people as pilgrims, but He does so in order that their pilgrimage will end in sight, resurrection, judgment vindicated by grace, and everlasting fellowship with God.</w:t>
      </w:r>
    </w:p>
    <w:bookmarkEnd w:id="173"/>
    <w:bookmarkStart w:id="174" w:name="the-promise-of-his-appearing"/>
    <w:p>
      <w:pPr>
        <w:pStyle w:val="Heading2"/>
      </w:pPr>
      <w:r>
        <w:t xml:space="preserve">The Promise of His Appearing</w:t>
      </w:r>
    </w:p>
    <w:p>
      <w:pPr>
        <w:pStyle w:val="FirstParagraph"/>
      </w:pPr>
      <w:r>
        <w:t xml:space="preserve">The New Testament calls Christ’s return His parousia, a Greek word meaning presence or arrival. In the ancient world it could be used for the arrival of a king or dignitary. Christian use fills the word with a unique hope: the same Jesus who came once in humility, who died, rose, and ascended, will come again in unveiled majesty. The return is not a metaphor for the spread of Christian influence, a private experience at death, or a sequence of merely spiritual events. It is the public appearing of the incarnate Lord.</w:t>
      </w:r>
    </w:p>
    <w:p>
      <w:pPr>
        <w:pStyle w:val="BodyText"/>
      </w:pPr>
      <w:r>
        <w:t xml:space="preserve">The angels at the ascension establish the continuity. “This Jesus, who has been taken up from you into heaven, will come in the same manner as you saw Him go into heaven” (Acts 1:11). The phrase “this Jesus” matters. The one who returns is not another figure, a disembodied divine manifestation, or a new religious ideal. He is the Jesus known in the Gospels: the eternal Son who assumed our nature, was crucified under Pontius Pilate, rose bodily, and ascended visibly. His return completes the public vindication of everything He is and has done.</w:t>
      </w:r>
    </w:p>
    <w:p>
      <w:pPr>
        <w:pStyle w:val="BodyText"/>
      </w:pPr>
      <w:r>
        <w:t xml:space="preserve">Jesus Himself speaks in this way. The Son of Man will come on the clouds of heaven with power and great glory, and He will send His angels with a great trumpet to gather His elect (Matthew 24:30–31). The imagery draws from Daniel 7 and from prophetic descriptions of Yahweh coming in judgment and salvation. The New Testament does not present Jesus as a merely human agent who receives delegated honors from a distant God. The Son of Man comes in the glory proper to the divine Judge, while remaining the true man who represents His people. Christology is therefore not a preliminary doctrine that can be left behind when Christians discuss the end. The identity of the returning Judge is the heart of Christian hope.</w:t>
      </w:r>
    </w:p>
    <w:p>
      <w:pPr>
        <w:pStyle w:val="BodyText"/>
      </w:pPr>
      <w:r>
        <w:t xml:space="preserve">His appearing will be visible and public. Revelation says, “Behold, He is coming with the clouds, and every eye will see Him” (Revelation 1:7). Paul says that when the Lord Jesus is revealed from heaven with His mighty angels in flaming fire, He will deal out retribution to those who do not know God and who do not obey the gospel (2 Thessalonians 1:7–8). These texts use apocalyptic imagery, and Christians should read imagery with attention to genre. But the images do not make the event less real. They make it more weighty. The return of Christ will not be a private revelation available only to the spiritually advanced. It will be the appearing before which all concealment ends.</w:t>
      </w:r>
    </w:p>
    <w:p>
      <w:pPr>
        <w:pStyle w:val="BodyText"/>
      </w:pPr>
      <w:r>
        <w:t xml:space="preserve">The return will also be unexpected in its timing. Jesus compares it to the days of Noah, when people continued ordinary life until the flood came, and to a master arriving at an hour his servant does not expect (Matthew 24:36–44). Paul calls it the day of the Lord coming like a thief in the night (1 Thessalonians 5:2). The comparisons do not tell believers to despise ordinary labor, marriage, eating, drinking, or planning. They tell them not to treat ordinary life as self-interpreting and permanent. The church is called to watchfulness, sobriety, holiness, and faithful service, not to date-setting.</w:t>
      </w:r>
    </w:p>
    <w:p>
      <w:pPr>
        <w:pStyle w:val="BodyText"/>
      </w:pPr>
      <w:r>
        <w:t xml:space="preserve">The return is good news for the oppressed and a sober warning to the unrepentant. Modern hearers can be tempted to separate love from judgment, as though a loving God could never bring evil to account. Scripture will not permit it. The Judge is the same Christ who gave Himself for sinners and wept over Jerusalem. His judgment is not a failure of love but its holy triumph over all that destroys God’s creatures and defies His goodness. A world in which cruelty, deceit, violence, and death are never finally judged would not be a world where love has won. The Christian confession that Christ will return means that the wrongs no human court can finally right are known to the righteous Judge.</w:t>
      </w:r>
    </w:p>
    <w:bookmarkEnd w:id="174"/>
    <w:bookmarkStart w:id="175" w:name="Xf5cd8aa95961941c383b95cb4e2727caa9aefaa"/>
    <w:p>
      <w:pPr>
        <w:pStyle w:val="Heading2"/>
      </w:pPr>
      <w:r>
        <w:t xml:space="preserve">Resurrection and Judgment at the Coming of Christ</w:t>
      </w:r>
    </w:p>
    <w:p>
      <w:pPr>
        <w:pStyle w:val="FirstParagraph"/>
      </w:pPr>
      <w:r>
        <w:t xml:space="preserve">Christ’s return is inseparable from the resurrection of the dead. Paul comforts grieving Christians not by telling them that death has made bodily hope irrelevant, but by proclaiming that the Lord Himself will descend from heaven with a shout, with the voice of the archangel and with the trumpet of God, and that the dead in Christ will rise first (1 Thessalonians 4:16). Those who are alive and remain will be caught up together with them to meet the Lord. The purpose of the passage is pastoral: “so we shall always be with the Lord. Therefore, comfort one another with these words” (1 Thessalonians 4:17–18). Its comfort rests on a real reunion around the returning Christ.</w:t>
      </w:r>
    </w:p>
    <w:p>
      <w:pPr>
        <w:pStyle w:val="BodyText"/>
      </w:pPr>
      <w:r>
        <w:t xml:space="preserve">The description of believers meeting the Lord should not be made to carry more than Paul says. The word translated “meet” can be used for going out to greet an arriving dignitary and accompanying him. Many interpreters therefore understand the scene as the church’s joyful reception of the returning King, not a secret removal from the earth followed by a separate future coming. The broader New Testament pattern supports that reading. Christ appears publicly; the dead are raised; the living are transformed; judgment and the consummation follow. The hope is not evacuation from creation but entrance with the King into the renewed creation He brings.</w:t>
      </w:r>
    </w:p>
    <w:p>
      <w:pPr>
        <w:pStyle w:val="BodyText"/>
      </w:pPr>
      <w:r>
        <w:t xml:space="preserve">Jesus speaks with similar clarity in John 5. “An hour is coming, in which all who are in the tombs will hear His voice, and will come forth: those who did the good deeds to a resurrection of life, those who committed the evil deeds to a resurrection of judgment” (John 5:28–29). The wording places the resurrection of the righteous and the unrighteous under the one authoritative summons of the Son. Earlier Jesus has said that the Father has given all judgment to the Son, so that all will honor the Son even as they honor the Father (John 5:22–23). The final judgment is therefore a supreme disclosure of Christ’s identity. The crucified one stands as Judge of all because He is the incarnate Son to whom the Father has entrusted judgment.</w:t>
      </w:r>
    </w:p>
    <w:p>
      <w:pPr>
        <w:pStyle w:val="BodyText"/>
      </w:pPr>
      <w:r>
        <w:t xml:space="preserve">Paul declares before Felix that there will certainly be a resurrection of both the righteous and the unrighteous (Acts 24:15). Before the Athenians he says that God has fixed a day in which He will judge the world in righteousness through a man whom He has appointed, furnishing proof to all by raising Him from the dead (Acts 17:31). The resurrection of Jesus is the guarantee that history is moving toward judgment. The standard is not tribal loyalty, cultural preference, or the ability to hide wrongdoing from other people. The Judge knows the secrets of men, and His verdict will be perfectly righteous.</w:t>
      </w:r>
    </w:p>
    <w:p>
      <w:pPr>
        <w:pStyle w:val="BodyText"/>
      </w:pPr>
      <w:r>
        <w:t xml:space="preserve">Christians sometimes fear that final judgment undermines the gospel of justification by faith alone. It does not. Scripture teaches both that believers are justified now by grace through faith apart from works and that they will appear before the judgment seat of Christ to receive what is due for what they have done in the body (Romans 3:24–28; 2 Corinthians 5:10). The distinction is not between a gospel verdict now and a different works-based salvation later. The final judgment publicly reveals the reality of God’s justifying and transforming grace. Works are not the meritorious ground of acceptance; Christ alone is that ground. But works are the necessary fruit and evidence of union with Him. The Judge will expose the truth of every profession.</w:t>
      </w:r>
    </w:p>
    <w:p>
      <w:pPr>
        <w:pStyle w:val="BodyText"/>
      </w:pPr>
      <w:r>
        <w:t xml:space="preserve">The New Testament describes the final state in terms of a new heaven and new earth, the dwelling of God with His people, and the removal of death, mourning, crying, and pain (Revelation 21:1–4). The resurrection body fits believers for that renewed order. It is not a second chance to earn salvation or a return to the old world unchanged. It is the consummation of the new creation begun in Christ’s resurrection. Every enemy will be defeated, including death itself (1 Corinthians 15:26). The judgment of the wicked and the life of the righteous must both be held within that larger biblical promise: God will make all things new in and through His Son.</w:t>
      </w:r>
    </w:p>
    <w:p>
      <w:pPr>
        <w:pStyle w:val="BodyText"/>
      </w:pPr>
      <w:r>
        <w:t xml:space="preserve">The order of these events is debated in some details among orthodox Christians, especially in relation to the millennium of Revelation 20. But the central affirmations are clear and shared across the main historic views. Jesus Christ will return bodily and visibly; the dead will be raised; every person will stand before Him; evil will be judged; and God’s people will dwell with Him in a renewed creation. These truths are not a minor appendix to the gospel. They give the church the horizon in which the present ministry of Christ, its suffering, its witness, and its holiness make final sense.</w:t>
      </w:r>
    </w:p>
    <w:bookmarkEnd w:id="175"/>
    <w:bookmarkStart w:id="176" w:name="X750f887990909badcfd8121fd93e7a0d07bd72c"/>
    <w:p>
      <w:pPr>
        <w:pStyle w:val="Heading2"/>
      </w:pPr>
      <w:r>
        <w:t xml:space="preserve">A Disputed Question: What Is the Millennium?</w:t>
      </w:r>
    </w:p>
    <w:p>
      <w:pPr>
        <w:pStyle w:val="FirstParagraph"/>
      </w:pPr>
      <w:r>
        <w:t xml:space="preserve">The millennium is the thousand-year reign mentioned in Revelation 20:1–10. The passage describes an angel binding the dragon, the reign of those who share in the first resurrection, a period in which the nations are not deceived in the same way, Satan’s release, a final rebellion, and then the great white throne judgment. Faithful Christians agree that the passage is God’s Word and that it must shape doctrine. They disagree over how its imagery relates to the rest of Scripture and over the sequence it describes. The millennial question is disputed among orthodox Christians. It should be argued with conviction but never with contempt, for brothers and sisters who confess the bodily return, resurrection, judgment, and eternal reign of Christ have reached different conclusions.</w:t>
      </w:r>
    </w:p>
    <w:p>
      <w:pPr>
        <w:pStyle w:val="BodyText"/>
      </w:pPr>
      <w:r>
        <w:t xml:space="preserve">Historic premillennialism teaches that Christ will return before a future, earthly millennium. It expects the public return of Christ to raise and reign with the saints, followed by a period in which Satan is restrained and Christ’s kingdom is manifested in a distinctive way before the final judgment and the new creation. Historic premillennialists commonly read Revelation 20 in a more chronological relation to Revelation 19, where Christ appears as the conquering rider. They often emphasize Old Testament promises of peace, justice, and restoration and believe that a future messianic reign on earth best honors the concrete character of those promises. This view has appeared in various forms in the early church and remains a serious evangelical reading. Its strength is its desire to take the bodily reign of the returning Christ and the earthly scope of redemption with full seriousness.</w:t>
      </w:r>
    </w:p>
    <w:p>
      <w:pPr>
        <w:pStyle w:val="BodyText"/>
      </w:pPr>
      <w:r>
        <w:t xml:space="preserve">Dispensational premillennialism also places Christ’s return before a future millennium, but it is distinguished by a particular understanding of the relation between Israel and the church and by a more sharply ordered eschatological program. Classical and progressive forms differ in significant ways, so it is unfair to treat them as identical. In general, dispensational premillennialists expect God to fulfill national and territorial promises to ethnic Israel in a future millennial kingdom in a manner distinct from, though related to, His purpose for the church. Many, though not all in exactly the same form, teach a rapture of the church before a period of tribulation and then a later, visible return of Christ to establish the millennium. Their concern is to honor the plain sense of prophetic promises, the faithfulness of God to Israel, and the reality of a future reign in which Christ’s victory is openly displayed.</w:t>
      </w:r>
    </w:p>
    <w:p>
      <w:pPr>
        <w:pStyle w:val="BodyText"/>
      </w:pPr>
      <w:r>
        <w:t xml:space="preserve">Postmillennialism expects Christ to return after a future period in which the gospel so prospers that the nations are extensively discipled and the blessings of Christ’s reign are widely manifested in history. Postmillennialists do not usually expect a sinless earthly order before Christ returns. They do expect, however, the success of the Great Commission and the power of the enthroned Christ to yield a long season of righteousness, peace, and obedience among the nations. They often appeal to the universal language of Psalms and prophets, to Christ’s present authority, and to the promise that the earth will be filled with the knowledge of Yahweh (Isaiah 11:9). Their strength is their confidence that Christ reigns now and that the gospel is not destined for failure in history.</w:t>
      </w:r>
    </w:p>
    <w:p>
      <w:pPr>
        <w:pStyle w:val="BodyText"/>
      </w:pPr>
      <w:r>
        <w:t xml:space="preserve">Amillennialism, the view argued in this chapter, does not teach that there is no millennium. The name can be misleading. It teaches that the “thousand years” of Revelation 20 is a symbolic description of the present reign of Christ between His first coming and His bodily return. The number symbolizes a complete, divinely determined period rather than a literal calendar of one thousand years. During this age, Satan is bound in a real but limited sense: he cannot deceive the nations so as to prevent the worldwide gathering of Christ’s people as he did when the nations largely lay in darkness. Christ reigns from heaven with the saints who have died in Him, the gospel goes to the nations, and the church suffers and witnesses until a final outbreak of rebellion and the visible return of Christ.</w:t>
      </w:r>
    </w:p>
    <w:p>
      <w:pPr>
        <w:pStyle w:val="BodyText"/>
      </w:pPr>
      <w:r>
        <w:t xml:space="preserve">The amillennial reading begins with the genre and structure of Revelation. Revelation communicates truth through visions, symbols, recapitulation, and Old Testament imagery. A recapitulation is a retelling of the same broad period from a different angle, not necessarily a simple continuation in time. Revelation has already described the final defeat of Christ’s enemies in strong terms before chapter 20 (Revelation 19:11–21), just as earlier cycles portray judgment and consummation in ways that cannot all be placed as separate successive endings. It is therefore reasonable to read Revelation 20:1–10 as returning to describe the present age and its end from another vantage point, rather than placing an additional earthly era after the final appearing in chapter 19.</w:t>
      </w:r>
    </w:p>
    <w:p>
      <w:pPr>
        <w:pStyle w:val="BodyText"/>
      </w:pPr>
      <w:r>
        <w:t xml:space="preserve">The binding of Satan fits the first advent of Christ. Jesus says that no one can enter the strong man’s house and plunder his goods unless he first binds the strong man (Mark 3:27). When the seventy return rejoicing that demons submit to them in Jesus’ name, He says, “I was watching Satan fall from heaven like lightning” (Luke 10:18). In John 12, as Jesus approaches the cross, He declares that now the ruler of this world will be cast out and that He will draw all men to Himself (John 12:31–32). These texts do not teach that Satan is inactive or harmless. The New Testament also calls him an adversary who prowls and a deceiver against whom believers must stand (1 Peter 5:8–9). But they do teach a decisive restriction resulting from Christ’s victory. The nations are no longer held in the same comprehensive darkness; the gospel has gone beyond Israel to every people.</w:t>
      </w:r>
    </w:p>
    <w:p>
      <w:pPr>
        <w:pStyle w:val="BodyText"/>
      </w:pPr>
      <w:r>
        <w:t xml:space="preserve">The first resurrection in Revelation 20 is a central point of debate. Amillennial interpreters understand it as the believer’s entrance into heavenly life with Christ at death, or, in some accounts, as closely connected with the believer’s regeneration and reigning union with Him. The immediate vision speaks of souls who had been beheaded for the testimony of Jesus and who came to life and reigned with Christ. This language coheres naturally with the New Testament’s teaching that departed believers are with Christ and that to be absent from the body is to be at home with the Lord (Philippians 1:23; 2 Corinthians 5:8). The “second death” has no power over them. The bodily resurrection then occurs at Christ’s appearing, when the whole people of God receive resurrection bodies.</w:t>
      </w:r>
    </w:p>
    <w:p>
      <w:pPr>
        <w:pStyle w:val="BodyText"/>
      </w:pPr>
      <w:r>
        <w:t xml:space="preserve">A major reason for preferring this reading is the New Testament’s repeated presentation of a single, climactic return of Christ accompanied by resurrection and judgment. Jesus says that all who are in the tombs will hear His voice and come forth, some to life and some to judgment, in an hour that is coming (John 5:28–29). Paul joins the coming of Christ, the resurrection of those who belong to Him, and the end, when He delivers the kingdom to the Father after destroying every rule and authority (1 Corinthians 15:23–24). In 2 Thessalonians 1, relief for afflicted believers and judgment for their persecutors occur when the Lord Jesus is revealed from heaven. The amillennial reading sees these passages not as bare outlines that settle every image in Revelation, but as the clearer apostolic framework within which Revelation 20 should be understood.</w:t>
      </w:r>
    </w:p>
    <w:p>
      <w:pPr>
        <w:pStyle w:val="BodyText"/>
      </w:pPr>
      <w:r>
        <w:t xml:space="preserve">The final release of Satan explains why the present victory of Christ does not produce an uninterrupted visible triumph for the church. Revelation 20 speaks of a short season in which Satan deceives the nations for a final assault on the camp of the saints. Paul speaks of a man of lawlessness and a climactic rebellion before the day of the Lord (2 Thessalonians 2:1–12). Jesus warns of tribulation and deception. Christians differ over the exact relation of these passages, but the general pattern is sobering: the age between Christ’s comings includes gospel advance and fierce opposition, real restraint of evil and a final concentration of rebellion. The church is not promised an easy historical ascent before the appearing of its King.</w:t>
      </w:r>
    </w:p>
    <w:p>
      <w:pPr>
        <w:pStyle w:val="BodyText"/>
      </w:pPr>
      <w:r>
        <w:t xml:space="preserve">Amillennialism therefore aims to hold together the “already” and “not yet” character of the kingdom. Christ is reigning now; Satan has been decisively defeated and bound with respect to his former domination of the nations; believers reign with Christ in a real heavenly sense; and the gospel will accomplish God’s purpose. Yet death remains, persecution remains, sin remains, and the visible renewal of all things awaits Christ’s return. This accords with the New Testament’s pilgrim tone. The church does not deny present victory, but it does not confuse present victory with consummation.</w:t>
      </w:r>
    </w:p>
    <w:p>
      <w:pPr>
        <w:pStyle w:val="BodyText"/>
      </w:pPr>
      <w:r>
        <w:t xml:space="preserve">This conclusion is offered as a judgment from Scripture, not as a test of whether another Christian may be called faithful. Historic premillennialists, dispensational premillennialists, postmillennialists, and amillennialists should speak honestly about the real differences among their systems. They should not pretend that the timing of the millennium is unimportant when it affects the reading of many texts. But they should also refuse the contempt that treats a different millennial position as proof of indifference to Christ’s kingship or to the authority of the Bible. The church’s unity rests finally in the Christ who will return, not in the claim that every faithful reader has resolved every prophetic sequence in the same way.</w:t>
      </w:r>
    </w:p>
    <w:bookmarkEnd w:id="176"/>
    <w:bookmarkStart w:id="177" w:name="the-eternal-reign-of-the-god-man"/>
    <w:p>
      <w:pPr>
        <w:pStyle w:val="Heading2"/>
      </w:pPr>
      <w:r>
        <w:t xml:space="preserve">The Eternal Reign of the God-Man</w:t>
      </w:r>
    </w:p>
    <w:p>
      <w:pPr>
        <w:pStyle w:val="FirstParagraph"/>
      </w:pPr>
      <w:r>
        <w:t xml:space="preserve">The consummation does not remove Christ from the center of God’s life with His people. It displays Him more fully. Revelation ends not with an abstract heaven but with the throne of God and of the Lamb in the new Jerusalem (Revelation 22:1, 3). The Lamb remains the Lamb. The one who reigns in glory is the one who was slain. The church’s future is therefore irreducibly christological: it will see His face, bear His name, serve Him without sin, and live under the light of God’s glory in a world where the Lamb is its lamp (Revelation 22:3–5, 23).</w:t>
      </w:r>
    </w:p>
    <w:p>
      <w:pPr>
        <w:pStyle w:val="BodyText"/>
      </w:pPr>
      <w:r>
        <w:t xml:space="preserve">Paul’s description in 1 Corinthians 15 requires careful reading. After Christ has abolished all rule, authority, and power, He delivers the kingdom to God the Father. Then the Son Himself will be subjected to the One who subjected all things to Him, “so that God may be all in all” (1 Corinthians 15:24–28). This cannot mean that the Son ceases to be God, loses the divine nature, or becomes inferior in the eternal Trinity. The Son is eternally of one divine essence with the Father. Paul is describing the completion of the mediatorial kingdom, the saving rule the incarnate Son exercises as the last Adam and representative head of His people. When every enemy is defeated, including death, the goal of that mediatorial administration is fully displayed: the unhindered glory of the triune God in a creation brought to its appointed end.</w:t>
      </w:r>
    </w:p>
    <w:p>
      <w:pPr>
        <w:pStyle w:val="BodyText"/>
      </w:pPr>
      <w:r>
        <w:t xml:space="preserve">The humanity of Christ is not temporary even when the mediatorial kingdom reaches its goal. The Son assumed human nature permanently. The New Testament’s final visions do not invite us to think that the man Christ Jesus is dissolved back into an impersonal deity after the work is done. The Lamb is on the throne. The Son of Man is the Judge. The saints are conformed to the image of the Son. The distinction between Creator and creature remains, even in perfect communion. The redeemed do not become divine by nature; they share in the blessedness of God by grace through their union with the incarnate Son.</w:t>
      </w:r>
    </w:p>
    <w:p>
      <w:pPr>
        <w:pStyle w:val="BodyText"/>
      </w:pPr>
      <w:r>
        <w:t xml:space="preserve">This protects the hope of the new creation from two distortions. One distortion imagines salvation as escape from the material world into a purely spiritual realm. The other treats the coming kingdom as simply an improved version of present political or economic arrangements. The biblical hope is greater than both. God renews the creation He made, removes the curse, raises the dead, judges evil, and dwells with His people. Yet this renewal comes through the Lamb and is ordered around the worship of the triune God. The future is embodied and earthly in its new-creation reality, but it is also holy beyond every present category because God makes His dwelling openly with His people.</w:t>
      </w:r>
    </w:p>
    <w:p>
      <w:pPr>
        <w:pStyle w:val="BodyText"/>
      </w:pPr>
      <w:r>
        <w:t xml:space="preserve">The eternal reign of Christ also reveals the meaning of human dominion. Adam was made to rule under God, but his rebellion brought death and disorder. The second Adam obeyed where the first failed, defeated death through His death and resurrection, and now reigns until every enemy is beneath His feet. In Him, humanity reaches its intended end: not autonomous mastery, but glorified fellowship and righteous rule under God. Believers will reign with Christ, not as independent sovereigns but as adopted sons and daughters whose life is ordered by the King they love.</w:t>
      </w:r>
    </w:p>
    <w:p>
      <w:pPr>
        <w:pStyle w:val="BodyText"/>
      </w:pPr>
      <w:r>
        <w:t xml:space="preserve">It also gives a right place to lament. Christians wait for a world in which there will be no more death, mourning, crying, or pain. They should not learn to call present evil good or treat sorrow as evidence of weak faith. Jesus Himself wept at Lazarus’s tomb, even knowing He would raise him. The hope of the return makes lament more honest, not less. It lets believers name what is wrong without granting it the last word. Every funeral, every betrayal, every war, every hidden wound is lived beneath the promise that the Lamb will make all things new.</w:t>
      </w:r>
    </w:p>
    <w:p>
      <w:pPr>
        <w:pStyle w:val="BodyText"/>
      </w:pPr>
      <w:r>
        <w:t xml:space="preserve">The final vision summons the church to worship. Theology reaches its proper end when it teaches the church to adore the Savior truly. The eternal Son did not save a people by bypassing their humanity. He took it, obeyed in it, bore sin’s judgment in it, rose in it, ascended in it, intercedes in it, and will return in it. The whole history of redemption is therefore the history of God’s grace in the face of Jesus Christ. To worship Him is not to turn away from the Father; it is to honor the Son even as the Father is honored. To depend on Him is not to diminish the Spirit; it is to receive the Spirit’s own work of glorifying the Son.</w:t>
      </w:r>
    </w:p>
    <w:bookmarkEnd w:id="177"/>
    <w:bookmarkStart w:id="178" w:name="X27598b1f4d562483a9ee37c082a85901d45f6df"/>
    <w:p>
      <w:pPr>
        <w:pStyle w:val="Heading2"/>
      </w:pPr>
      <w:r>
        <w:t xml:space="preserve">Living Between the Throne and the Trumpet</w:t>
      </w:r>
    </w:p>
    <w:p>
      <w:pPr>
        <w:pStyle w:val="FirstParagraph"/>
      </w:pPr>
      <w:r>
        <w:t xml:space="preserve">The church lives between two sounds: the proclamation that Christ has sat down at the Father’s right hand and the trumpet that will announce His appearing. This interval is not a parenthesis in God’s plan. It is the appointed age of witness. The ascended Christ pours out His Spirit, gathers His people from every nation, preserves them through trials, and sends them into the world with the gospel. The certainty of His return does not invite withdrawal from ordinary responsibility. It gives every faithful responsibility its proper horizon.</w:t>
      </w:r>
    </w:p>
    <w:p>
      <w:pPr>
        <w:pStyle w:val="BodyText"/>
      </w:pPr>
      <w:r>
        <w:t xml:space="preserve">Hope is not prediction. Christians are called to confess what God has promised, not to claim knowledge He has withheld. The history of the church contains many failed attempts to calculate the day of Christ’s return from wars, rulers, astronomical events, or new technologies. Each failure should make the church more attentive to Jesus’ own words: concerning that day and hour no one knows, but believers are to be ready (Matthew 24:36, 42). Readiness is sustained faith, not secret information. It is a life of repentance, prayer, love, obedience, and patient confidence in the gospel.</w:t>
      </w:r>
    </w:p>
    <w:p>
      <w:pPr>
        <w:pStyle w:val="BodyText"/>
      </w:pPr>
      <w:r>
        <w:t xml:space="preserve">This hope also makes the church courageous in public witness. If Christ will judge the living and the dead, the church cannot treat the gospel as a private preference. It bears the good news openly, not with coercion or worldly triumphalism, but with the confidence of ambassadors for the King. It can tell the truth about sin because it can tell the better truth about forgiveness. It can name judgment because it knows the Judge has made mercy available in His own blood. It can love enemies because final justice belongs to Christ and need not be seized by human vengeance.</w:t>
      </w:r>
    </w:p>
    <w:p>
      <w:pPr>
        <w:pStyle w:val="BodyText"/>
      </w:pPr>
      <w:r>
        <w:t xml:space="preserve">The expectation of Christ’s appearing strengthens endurance. James tells suffering believers to be patient until the coming of the Lord and to establish their hearts, for His coming is near (James 5:7–8). Nearness in this context is not a timetable to be measured by our impatience. It is the certainty and impending character of the promised event in God’s redemptive calendar. Every generation of the church is called to live as those who may meet their Lord. Such expectation does not make long faithfulness pointless. It makes it fitting. The servant’s task is to be found faithful when the Master arrives.</w:t>
      </w:r>
    </w:p>
    <w:p>
      <w:pPr>
        <w:pStyle w:val="BodyText"/>
      </w:pPr>
      <w:r>
        <w:t xml:space="preserve">It also corrects the church’s use of success and failure. A congregation may have numerical growth and still become worldly; another may be small, unnoticed, and yet deeply faithful. A cultural moment may open doors for Christian witness; another may close them. None of these conditions is the final measure of Christ’s reign. He reigns now from heaven, and His kingdom will be manifest when He appears. The church should labor wisely, repent where it has compromised, rejoice in every genuine advance of the gospel, and refuse both despair and arrogance. Its confidence is not in a historical strategy but in the returning Lord.</w:t>
      </w:r>
    </w:p>
    <w:p>
      <w:pPr>
        <w:pStyle w:val="BodyText"/>
      </w:pPr>
      <w:r>
        <w:t xml:space="preserve">Personal holiness belongs here as well. John writes that everyone who has this hope fixed on Christ purifies himself, just as He is pure (1 John 3:2–3). The hope is not that believers can achieve sinless perfection before the return. It is that when Christ appears they will be like Him, because they will see Him just as He is. That promised transformation becomes a present summons. Christians resist sexual sin, greed, bitterness, falsehood, and every form of idolatry because they belong to the age that is coming. They seek forgiveness quickly because they want to walk in the light. They forgive others because they have been forgiven by the Judge who became their Savior.</w:t>
      </w:r>
    </w:p>
    <w:p>
      <w:pPr>
        <w:pStyle w:val="BodyText"/>
      </w:pPr>
      <w:r>
        <w:t xml:space="preserve">The promise also dignifies the life of the local church. Believers are not waiting for Christ as isolated souls with private destinies. He returns for a bride, a people purchased from every tribe and tongue and people and nation. The gathered church is therefore a present sign of the coming kingdom. Its baptismal confession, its preaching, its prayers, its songs, its discipline, its care for the weak, and its celebration of the Supper announce that Jesus died, rose, reigns, and will come again. In a fractured world, this ordinary fellowship is an eschatological reality: a foretaste of the reconciled people who will dwell with God.</w:t>
      </w:r>
    </w:p>
    <w:p>
      <w:pPr>
        <w:pStyle w:val="BodyText"/>
      </w:pPr>
      <w:r>
        <w:t xml:space="preserve">The Lord’s Supper especially binds present communion to future hope. Each time the church eats the bread and drinks the cup, it proclaims the Lord’s death until He comes (1 Corinthians 11:26). The Table looks back to the sacrifice, up to the ascended Christ who feeds His people by the Spirit, around to the body gathered in love, and forward to the marriage supper of the Lamb. It is not a substitute for the return. It is a promise-shaped meal for pilgrims. The absence of Christ’s body from earth is not the end of fellowship; it sharpens the church’s longing for the day when it will see Him face to face.</w:t>
      </w:r>
    </w:p>
    <w:p>
      <w:pPr>
        <w:pStyle w:val="BodyText"/>
      </w:pPr>
      <w:r>
        <w:t xml:space="preserve">The final Christian posture is therefore neither fear nor curiosity, but eager love. Paul can speak of the crown of righteousness laid up not only for him but for all who have loved Christ’s appearing (2 Timothy 4:8). To love His appearing is to desire the end of sin, the vindication of His name, the resurrection of the dead, the renewal of creation, and unbroken fellowship with the One who loved us and gave Himself for us. It is to pray with the church of every age, “Come, Lord Jesus” (Revelation 22:20), while continuing the work He has put before us.</w:t>
      </w:r>
    </w:p>
    <w:bookmarkEnd w:id="178"/>
    <w:bookmarkStart w:id="179" w:name="where-the-doctrine-now-stands-15"/>
    <w:p>
      <w:pPr>
        <w:pStyle w:val="Heading2"/>
      </w:pPr>
      <w:r>
        <w:t xml:space="preserve">Where the Doctrine Now Stands</w:t>
      </w:r>
    </w:p>
    <w:p>
      <w:pPr>
        <w:pStyle w:val="FirstParagraph"/>
      </w:pPr>
      <w:r>
        <w:t xml:space="preserve">The ascended Christ now lives to intercede for His people, not by pleading against a reluctant Father but by presenting the finished merit of His once-for-all sacrifice within the united saving purpose of the triune God. He keeps His saints, will return bodily, visibly, and unexpectedly, will raise the dead and judge the world in righteousness, and will bring His redeemed people into the everlasting new creation; amid a disputed millennial question, these certainties remain the church’s common hope.</w:t>
      </w:r>
    </w:p>
    <w:p>
      <w:pPr>
        <w:pStyle w:val="BodyText"/>
      </w:pPr>
      <w:r>
        <w:t xml:space="preserve">The confessional guardrail is the permanent, Chalcedonian identity of the God-man: the one Son who prays as the true High Priest is the same Son who will judge as the visible Lord of glory. It excludes a merely spiritual return, a divided saving purpose in God, and every hope detached from the bodily Christ. The argument of this book has now followed Jesus Christ from His eternal identity through His incarnate obedience, saving work, resurrection, reign, intercession, and promised appearing; the conclusion gathers that confession into the church’s enduring worship, assurance, and hope.</w:t>
      </w:r>
    </w:p>
    <w:bookmarkEnd w:id="179"/>
    <w:bookmarkEnd w:id="180"/>
    <w:bookmarkStart w:id="190" w:name="X72e944be303ecf69e8b43ae94d296f0000ae4d9"/>
    <w:p>
      <w:pPr>
        <w:pStyle w:val="Heading1"/>
        <w:pageBreakBefore/>
      </w:pPr>
      <w:r>
        <w:t xml:space="preserve">Conclusion — Jesus Christ, the Same Yesterday and Today and Forever</w:t>
      </w:r>
    </w:p>
    <w:p>
      <w:pPr>
        <w:pStyle w:val="FirstParagraph"/>
        <w:jc w:val="center"/>
      </w:pPr>
      <w:r>
        <w:rPr>
          <w:i/>
        </w:rPr>
        <w:t xml:space="preserve">Hebrews 13:8; Colossians 1:15–20; Revelation 1:12–18</w:t>
      </w:r>
    </w:p>
    <w:bookmarkStart w:id="181" w:name="the-same-lord-in-every-age"/>
    <w:p>
      <w:pPr>
        <w:pStyle w:val="Heading2"/>
      </w:pPr>
      <w:r>
        <w:t xml:space="preserve">The Same Lord in Every Age</w:t>
      </w:r>
    </w:p>
    <w:p>
      <w:pPr>
        <w:pStyle w:val="FirstParagraph"/>
      </w:pPr>
      <w:r>
        <w:t xml:space="preserve">“Jesus Christ is the same yesterday and today and forever”</w:t>
      </w:r>
      <w:r>
        <w:t xml:space="preserve"> </w:t>
      </w:r>
      <w:r>
        <w:t xml:space="preserve">(Heb. 13:8). The sentence is brief, but it is not small. It comes near the end of a letter that has shown its readers the superiority of the Son to angels, Moses, and the old covenant priesthood; His once-for-all sacrifice; His present priestly access to God; and the call to endure in faith. The writer does not offer the constancy of Christ as an abstract comfort detached from His saving work. The Jesus who remains the same is the Son through whom God has spoken, the high priest who sympathizes, the sacrifice whose blood establishes the new covenant, and the Shepherd who equips His people to do His will (Heb. 1:1–4; 4:14–16; 13:20–21).</w:t>
      </w:r>
    </w:p>
    <w:p>
      <w:pPr>
        <w:pStyle w:val="BodyText"/>
      </w:pPr>
      <w:r>
        <w:t xml:space="preserve">For that reason, the parts of His person and work cannot be laid side by side as detachable teachings. Remove His eternal deity, and the cross loses the worth and power Scripture assigns to it. Deny His true humanity, and He cannot obey in our place, die our death, or be the firstfruits of our bodily resurrection. Divide His person, and the acts of the Savior become the actions of two separate subjects rather than the saving work of the one Mediator. Confuse His natures, and we lose both the unchangeable Creator and the real brother who shares our flesh and blood. Sever the resurrection from the cross, and atonement appears unvindicated; sever the session from the resurrection, and the risen Lord seems absent from His church; sever the return from His reign, and history is left without a public and righteous end.</w:t>
      </w:r>
    </w:p>
    <w:p>
      <w:pPr>
        <w:pStyle w:val="BodyText"/>
      </w:pPr>
      <w:r>
        <w:t xml:space="preserve">The church’s confession is not a chain of isolated propositions. It is the grammar of the one gospel. Jesus Christ, the same yesterday and today and forever, is the eternal Son who became flesh; the one person in two natures; the Last Adam; the prophet, priest, and king; the obedient servant and atoning substitute; the risen, ascended, and reigning Lord; the intercessor who keeps His people; and the coming Judge who will make all things new. Each truth draws its meaning from the others. Together they tell us who saves and what salvation is.</w:t>
      </w:r>
    </w:p>
    <w:bookmarkEnd w:id="181"/>
    <w:bookmarkStart w:id="182" w:name="the-eternal-son-who-became-flesh"/>
    <w:p>
      <w:pPr>
        <w:pStyle w:val="Heading2"/>
      </w:pPr>
      <w:r>
        <w:t xml:space="preserve">The Eternal Son Who Became Flesh</w:t>
      </w:r>
    </w:p>
    <w:p>
      <w:pPr>
        <w:pStyle w:val="FirstParagraph"/>
      </w:pPr>
      <w:r>
        <w:t xml:space="preserve">The gospel begins before Bethlehem. Before creation, the Son was with the Father and the Spirit in the infinite fullness of the one God. He is not a later addition to God’s life, a creature promoted to heavenly dignity, or a temporary mode by which God appeared to humanity. He is the eternal Word, who was with God and was God (John 1:1). He is the image of the invisible God, the One through whom all things were created, visible and invisible (Col. 1:15–16). He is the radiance of God’s glory and the exact representation of His nature, upholding all things by the word of His power (Heb. 1:3).</w:t>
      </w:r>
    </w:p>
    <w:p>
      <w:pPr>
        <w:pStyle w:val="BodyText"/>
      </w:pPr>
      <w:r>
        <w:t xml:space="preserve">To call Him the Son is not to say that He came into existence after the Father. The Son is eternally from the Father, not made by Him. The church has used the phrase eternal generation to protect this point. It means that the Son’s personal relation to the Father is eternal, necessary, and wholly unlike a creature’s beginning. The Father is never without His Son, and the Son is never less than God. The Nicene confession that the Son is</w:t>
      </w:r>
      <w:r>
        <w:t xml:space="preserve"> </w:t>
      </w:r>
      <w:r>
        <w:rPr>
          <w:i/>
          <w:iCs/>
        </w:rPr>
        <w:t xml:space="preserve">homoousios</w:t>
      </w:r>
      <w:r>
        <w:t xml:space="preserve"> </w:t>
      </w:r>
      <w:r>
        <w:t xml:space="preserve">with the Father uses a Greek word meaning</w:t>
      </w:r>
      <w:r>
        <w:t xml:space="preserve"> </w:t>
      </w:r>
      <w:r>
        <w:t xml:space="preserve">“of the same essence.”</w:t>
      </w:r>
      <w:r>
        <w:t xml:space="preserve"> </w:t>
      </w:r>
      <w:r>
        <w:t xml:space="preserve">It safeguards the biblical witness that the Son shares fully in the one undivided divine being.</w:t>
      </w:r>
    </w:p>
    <w:p>
      <w:pPr>
        <w:pStyle w:val="BodyText"/>
      </w:pPr>
      <w:r>
        <w:t xml:space="preserve">Yet the eternal Son did not save us by remaining at a distance.</w:t>
      </w:r>
      <w:r>
        <w:t xml:space="preserve"> </w:t>
      </w:r>
      <w:r>
        <w:t xml:space="preserve">“The Word became flesh, and dwelt among us”</w:t>
      </w:r>
      <w:r>
        <w:t xml:space="preserve"> </w:t>
      </w:r>
      <w:r>
        <w:t xml:space="preserve">(John 1:14). In the fullness of time, God sent forth His Son, born of a woman, born under the Law, in order to redeem those under the Law (Gal. 4:4–5). The Son assumed a complete human nature from the virgin Mary by the Holy Spirit. He did not merely put on a human appearance, inhabit a human body as a temporary instrument, or take humanity in fragments. He became man while remaining what He eternally is.</w:t>
      </w:r>
    </w:p>
    <w:p>
      <w:pPr>
        <w:pStyle w:val="BodyText"/>
      </w:pPr>
      <w:r>
        <w:t xml:space="preserve">The incarnation is the first great assurance that God has not saved His people from afar. The Son entered our world in genuine human lowliness. He was conceived, born, wrapped in cloths, nurtured in a family, and subject to the conditions of a fallen world without sharing in its sin. The One through whom the heavens were made became dependent upon a mother’s care. This is not a contradiction to be explained away. It is the holy condescension of divine love. The Creator has drawn near to His creatures, not by ceasing to be Creator but by taking creaturely life into personal union with Himself.</w:t>
      </w:r>
    </w:p>
    <w:bookmarkEnd w:id="182"/>
    <w:bookmarkStart w:id="183" w:name="one-person-in-two-natures"/>
    <w:p>
      <w:pPr>
        <w:pStyle w:val="Heading2"/>
      </w:pPr>
      <w:r>
        <w:t xml:space="preserve">One Person in Two Natures</w:t>
      </w:r>
    </w:p>
    <w:p>
      <w:pPr>
        <w:pStyle w:val="FirstParagraph"/>
      </w:pPr>
      <w:r>
        <w:t xml:space="preserve">The confession of the incarnation requires disciplined speech. Jesus Christ is one person, the eternal Son, in two complete and distinct natures, divine and human. A nature answers the question, What is this? A person answers the question, Who is this? The one who speaks, acts, suffers, obeys, dies, rises, reigns, and returns is the Son. He does all that belongs to His divine nature as God and all that belongs to His human nature as man. He is not two persons taking turns, nor a third thing created by blending deity and humanity.</w:t>
      </w:r>
    </w:p>
    <w:p>
      <w:pPr>
        <w:pStyle w:val="BodyText"/>
      </w:pPr>
      <w:r>
        <w:t xml:space="preserve">The church calls this the hypostatic union. A hypostasis is a personal subsistence; thus the phrase means that the divine and human natures are united in the one person of the Son. The Definition of Chalcedon gives four guardrails: the natures are united without confusion, without change, without division, and without separation. Without confusion and without change preserve the integrity of both natures. The humanity does not become deity, and the deity does not become humanity. Without division and without separation preserve the unity of the person. We do not have a human Jesus beside a divine Son, cooperating in a merely external way.</w:t>
      </w:r>
    </w:p>
    <w:p>
      <w:pPr>
        <w:pStyle w:val="BodyText"/>
      </w:pPr>
      <w:r>
        <w:t xml:space="preserve">This union allows the Bible to speak as it does. Jesus sleeps in the boat because He is truly human (Mark 4:38). He stills the storm by His command because He is truly God (vv. 39–41). He grows in wisdom and stature (Luke 2:52), yet He knows what is in man (John 2:24–25). He is weary by the well, yet He gives living water (John 4:6, 10). He dies, and yet the One who dies is the Lord of glory (1 Cor. 2:8). These are not alternating masks. They are the actions and experiences of the one Christ according to His two natures.</w:t>
      </w:r>
    </w:p>
    <w:p>
      <w:pPr>
        <w:pStyle w:val="BodyText"/>
      </w:pPr>
      <w:r>
        <w:t xml:space="preserve">This is crucial at the cross. Divine impassibility means that God, in His divine nature, is not subject to suffering, change, or being overwhelmed by an external force. The cross therefore does not tell us that deity became passible or that the Father abandoned the Son in the sense of dissolving the eternal communion of the Trinity. But the Son truly suffered and died in the human nature He assumed. The person who suffered is the eternal Son. Far from making the cross less personal, this guards the truth that the suffering was no impersonal drama. The Lord of glory gave Himself for us in the flesh.</w:t>
      </w:r>
    </w:p>
    <w:p>
      <w:pPr>
        <w:pStyle w:val="BodyText"/>
      </w:pPr>
      <w:r>
        <w:t xml:space="preserve">The Son also possesses a true human will. His prayer in Gethsemane,</w:t>
      </w:r>
      <w:r>
        <w:t xml:space="preserve"> </w:t>
      </w:r>
      <w:r>
        <w:t xml:space="preserve">“not My will, but Yours be done,”</w:t>
      </w:r>
      <w:r>
        <w:t xml:space="preserve"> </w:t>
      </w:r>
      <w:r>
        <w:t xml:space="preserve">is not theatrical speech (Luke 22:42). It displays the holy obedience of a real human will to the Father’s saving purpose. The church eventually confessed two wills in Christ, divine and human, corresponding to His two natures and united in the one person. His human will is not sinful or opposed to the divine will in rebellion. It is fully human, naturally shrinking from suffering and perfectly submitting to the will of God. He saves human beings not by bypassing human obedience but by rendering it perfectly.</w:t>
      </w:r>
    </w:p>
    <w:p>
      <w:pPr>
        <w:pStyle w:val="BodyText"/>
      </w:pPr>
      <w:r>
        <w:t xml:space="preserve">Here is the comfort of Chalcedon. The One who represents us is not less than God, and the One who is God has not remained a stranger to our condition. He is able to save to the uttermost because He is the eternal Son; He is able to sympathize because He has been tested in all things as we are, yet without sin (Heb. 7:25; 4:15). The gospel does not ask us to choose between divine power and human nearness. In Jesus Christ, both are given without compromise.</w:t>
      </w:r>
    </w:p>
    <w:bookmarkEnd w:id="183"/>
    <w:bookmarkStart w:id="184" w:name="the-last-adam-and-the-faithful-mediator"/>
    <w:p>
      <w:pPr>
        <w:pStyle w:val="Heading2"/>
      </w:pPr>
      <w:r>
        <w:t xml:space="preserve">The Last Adam and the Faithful Mediator</w:t>
      </w:r>
    </w:p>
    <w:p>
      <w:pPr>
        <w:pStyle w:val="FirstParagraph"/>
      </w:pPr>
      <w:r>
        <w:t xml:space="preserve">The Son became man not simply to show us what humanity can look like. He came as the representative head of a new humanity. Paul places Adam and Christ together because their actions have covenantal consequences for those whom they represent. Through the one man’s disobedience, many were made sinners; through the obedience of the One, many will be made righteous (Rom. 5:19). Adam stood at the head of humanity in the garden and failed. Christ stands at the head of His people and succeeds.</w:t>
      </w:r>
    </w:p>
    <w:p>
      <w:pPr>
        <w:pStyle w:val="BodyText"/>
      </w:pPr>
      <w:r>
        <w:t xml:space="preserve">This is why the sinlessness of Jesus is not an optional enhancement to His moral beauty. A sinner needs a Savior, not a fellow debtor. Christ obeyed where Adam disobeyed, where Israel grumbled, and where we have failed. He entered the wilderness and met temptation with the word of God (Matt. 4:1–11). He fulfilled all righteousness. His obedience was not a preliminary qualification for the cross; it was the obedient life that culminated at the cross. The Father declared His pleasure in the Son, and the Son did what the first Adam and every later son of Adam had refused to do.</w:t>
      </w:r>
    </w:p>
    <w:p>
      <w:pPr>
        <w:pStyle w:val="BodyText"/>
      </w:pPr>
      <w:r>
        <w:t xml:space="preserve">His work as Mediator unfolds in the threefold office of prophet, priest, and king. This</w:t>
      </w:r>
      <w:r>
        <w:t xml:space="preserve"> </w:t>
      </w:r>
      <w:r>
        <w:rPr>
          <w:i/>
          <w:iCs/>
        </w:rPr>
        <w:t xml:space="preserve">munus triplex</w:t>
      </w:r>
      <w:r>
        <w:t xml:space="preserve">, a Latin phrase meaning</w:t>
      </w:r>
      <w:r>
        <w:t xml:space="preserve"> </w:t>
      </w:r>
      <w:r>
        <w:t xml:space="preserve">“threefold office,”</w:t>
      </w:r>
      <w:r>
        <w:t xml:space="preserve"> </w:t>
      </w:r>
      <w:r>
        <w:t xml:space="preserve">helps us see the unity and fullness of His saving ministry. He is prophet because He is God’s final and authoritative revelation. He does not merely bring a message from God as other prophets did. He is the eternal Word made flesh, and in Him God has spoken finally and decisively (Heb. 1:1–2). His words expose sin, reveal the Father, announce the kingdom, and create faith through the Spirit’s work.</w:t>
      </w:r>
    </w:p>
    <w:p>
      <w:pPr>
        <w:pStyle w:val="BodyText"/>
      </w:pPr>
      <w:r>
        <w:t xml:space="preserve">He is priest because He brings sinners to God by His own sacrifice. The old covenant priests stood daily, offering sacrifices that could not finally take away sins. Christ offered Himself once for all, holy, innocent, and undefiled (Heb. 7:26–27; 10:11–14). He is both priest and offering. His priesthood is not an image of religious aspiration. It is the actual reconciliation of a guilty people to their holy God.</w:t>
      </w:r>
    </w:p>
    <w:p>
      <w:pPr>
        <w:pStyle w:val="BodyText"/>
      </w:pPr>
      <w:r>
        <w:t xml:space="preserve">He is king because the Father has given Him all authority in heaven and on earth (Matt. 28:18). He rules over His enemies, gathers and governs His people, sustains His church, and directs all things toward the consummation of His kingdom. His kingship is not a future possibility awaiting human permission. The crucified Jesus is the risen Lord. Yet His reign is not presently displayed in its final, visible fullness. He rules in the midst of enemies until every enemy is put under His feet (Ps. 110:1; 1 Cor. 15:25).</w:t>
      </w:r>
    </w:p>
    <w:p>
      <w:pPr>
        <w:pStyle w:val="BodyText"/>
      </w:pPr>
      <w:r>
        <w:t xml:space="preserve">Each office needs the others. A prophet who only informs cannot cleanse a guilty conscience. A priest who only removes guilt but never reveals the Father leaves His people without light. A king who only exerts power but does not bear sin becomes a threat to rebels rather than their refuge. Jesus is the prophet whose word gives life, the priest whose blood secures access, and the king whose righteous authority guards and completes the salvation He has won.</w:t>
      </w:r>
    </w:p>
    <w:bookmarkEnd w:id="184"/>
    <w:bookmarkStart w:id="185" w:name="obedience-atonement-and-resurrection"/>
    <w:p>
      <w:pPr>
        <w:pStyle w:val="Heading2"/>
      </w:pPr>
      <w:r>
        <w:t xml:space="preserve">Obedience, Atonement, and Resurrection</w:t>
      </w:r>
    </w:p>
    <w:p>
      <w:pPr>
        <w:pStyle w:val="FirstParagraph"/>
      </w:pPr>
      <w:r>
        <w:t xml:space="preserve">The saving obedience of Christ extends across His whole incarnate life. The traditional distinction between active and passive obedience is useful when carefully understood. His active obedience refers to His positive, lifelong fulfillment of God’s law. His passive obedience refers to His willing submission to suffering, especially the curse-bearing death of the cross. Passive does not mean inactive; He laid down His life of His own accord (John 10:17–18). Active does not mean that His ordinary faithfulness was less costly. The distinction simply helps us confess that our salvation rests on the entirety of Christ’s obedience.</w:t>
      </w:r>
    </w:p>
    <w:p>
      <w:pPr>
        <w:pStyle w:val="BodyText"/>
      </w:pPr>
      <w:r>
        <w:t xml:space="preserve">He was born under the Law to redeem those under the Law (Gal. 4:4–5). He fulfilled all righteousness at His baptism (Matt. 3:15). He came not to abolish the Law and the Prophets but to fulfill them (Matt. 5:17). In every place Adam failed, Israel failed, and we fail, Christ obeyed. This is why the believer’s confidence does not finally rest on a moral improvement that has begun within us. It rests on the obedience of Another, received by faith. His righteousness is imputed, meaning counted or credited, to those united to Him. God does not pretend that the ungodly are righteous. He justifies them on the basis of Christ’s accomplished righteousness and atoning blood.</w:t>
      </w:r>
    </w:p>
    <w:p>
      <w:pPr>
        <w:pStyle w:val="BodyText"/>
      </w:pPr>
      <w:r>
        <w:t xml:space="preserve">At the cross, the faithful Mediator bears the judgment due to His people. Penal substitution names this central truth. Penal means that the cross concerns the penalty sin deserves under God’s righteous judgment. Substitution means that Christ stands in the place of His people. Isaiah speaks of the Servant wounded for our transgressions and crushed for our iniquities, with Yahweh laying on Him the iniquity of us all (Isa. 53:5–6). Paul declares that God made the sinless Christ to be sin for us, so that we might become the righteousness of God in Him (2 Cor. 5:21). Peter says that He Himself bore our sins in His body on the tree (1 Pet. 2:24).</w:t>
      </w:r>
    </w:p>
    <w:p>
      <w:pPr>
        <w:pStyle w:val="BodyText"/>
      </w:pPr>
      <w:r>
        <w:t xml:space="preserve">This is the heart of the atonement, but it is not the whole vocabulary by which Scripture celebrates the cross. By His death, Christ is a propitiation, meaning a sacrifice that turns aside God’s righteous wrath; He accomplishes expiation, meaning the removal of guilt and defilement; He redeems, purchasing His people from slavery; He reconciles enemies to God; He establishes adoption; and He triumphs over the rulers and authorities who held sinners in fear. Christus Victor, the confession that Christ conquers the enemies of His people, is not a rival to substitution. The victory is won precisely because sin’s guilt and curse have been dealt with at the cross.</w:t>
      </w:r>
    </w:p>
    <w:p>
      <w:pPr>
        <w:pStyle w:val="BodyText"/>
      </w:pPr>
      <w:r>
        <w:t xml:space="preserve">Christ’s death would be a tragedy rather than a finished redemption if He had remained in the grave. But on the third day God raised Him bodily. The resurrection is the Father’s public vindication of the Son, the declaration that His sacrifice is accepted and death’s claim is broken. It is also the work of the Triune God: the Father raises the Son, the Son has authority to take up His life again, and the Spirit gives life (Acts 2:24; John 10:17–18; Rom. 8:11). These biblical ways of speaking do not divide divine action. They display the Triune fullness of salvation.</w:t>
      </w:r>
    </w:p>
    <w:bookmarkEnd w:id="185"/>
    <w:bookmarkStart w:id="186" w:name="X61c6675b4083180547f7537a4930c5fff4946c2"/>
    <w:p>
      <w:pPr>
        <w:pStyle w:val="Heading2"/>
      </w:pPr>
      <w:r>
        <w:t xml:space="preserve">The Enthroned Intercessor and Coming King</w:t>
      </w:r>
    </w:p>
    <w:p>
      <w:pPr>
        <w:pStyle w:val="FirstParagraph"/>
      </w:pPr>
      <w:r>
        <w:t xml:space="preserve">The resurrection is not the final movement of Christ’s earthly story but the beginning of His exalted ministry. The risen Lord ascended visibly into heaven. His ascension does not mean that He became less human or shed His body in order to return to a purely divine existence. The Son retains the humanity He assumed. A true man, glorified and incorruptible, is seated at the right hand of the Father. This is the comfort of the ascension: our nature is represented in heaven by the One who has redeemed it.</w:t>
      </w:r>
    </w:p>
    <w:p>
      <w:pPr>
        <w:pStyle w:val="BodyText"/>
      </w:pPr>
      <w:r>
        <w:t xml:space="preserve">The session of Christ, His being seated at the Father’s right hand, declares the completion and authority of His saving work. He sits because His sacrificial offering is finished, unlike the old covenant priests who stood in continual service (Heb. 10:11–14). He sits as the Davidic King of Psalm 110, invested with all authority. His reign is not passive. From heaven He gives the Spirit, builds His church, gifts His people, restrains and overrules His enemies, and governs history toward the day of visible consummation (Acts 2:33; Eph. 1:20–23; 4:8–12).</w:t>
      </w:r>
    </w:p>
    <w:p>
      <w:pPr>
        <w:pStyle w:val="BodyText"/>
      </w:pPr>
      <w:r>
        <w:t xml:space="preserve">His present intercession follows from His finished sacrifice and royal priesthood. He always lives to intercede for those who draw near to God through Him (Heb. 7:25). Intercession does not mean that the Son must persuade a reluctant Father to be kind. The Father’s love is the fountain from which the sending of the Son proceeds. Nor does it mean that Christ repeats or supplements His offering. His sacrifice is once for all. He represents His people before the Father on the basis of that completed work, applying its benefits and preserving them in the access He has secured. When believers sin, they have an Advocate with the Father, Jesus Christ the righteous (1 John 2:1).</w:t>
      </w:r>
    </w:p>
    <w:p>
      <w:pPr>
        <w:pStyle w:val="BodyText"/>
      </w:pPr>
      <w:r>
        <w:t xml:space="preserve">The intercession of Christ gives substance to perseverance. Our salvation rests not upon our ability to hold Him with an unwavering grip but upon His priestly commitment to hold His people. He prayed for Peter that his faith would not fail, and He restores the disciple who denied Him (Luke 22:31–32). This does not excuse sin or make watchfulness unnecessary. It gives the repentant believer a stronger ground for returning after sin than his own record. The same Savior whose righteousness justifies His people also lives to bring them safely home.</w:t>
      </w:r>
    </w:p>
    <w:p>
      <w:pPr>
        <w:pStyle w:val="BodyText"/>
      </w:pPr>
      <w:r>
        <w:t xml:space="preserve">He will bring them home by returning in the same glorified humanity in which He ascended. His return will be bodily, visible, public, and singular. The world will not gradually discover that history has quietly become the kingdom. Nor will Christ return secretly for one people and later appear publicly for another. The New Testament directs the church to await the appearing of the glory of our great God and Savior, Jesus Christ (Titus 2:13). At His coming, the dead will be raised, every person will stand before His judgment seat, and His enemies will be openly subdued (John 5:28–29; 2 Cor. 5:10).</w:t>
      </w:r>
    </w:p>
    <w:p>
      <w:pPr>
        <w:pStyle w:val="BodyText"/>
      </w:pPr>
      <w:r>
        <w:t xml:space="preserve">This is the church’s blessed hope, not an invitation to speculation. Christians have differed on how to read some apocalyptic passages and on the relation of the millennium to Christ’s return. This book has argued an amillennial reading: Christ reigns now from heaven; the present age includes both gospel advance and opposition; and His one public return will be followed immediately by resurrection and final judgment. Premillennial and postmillennial brothers read some texts differently. The shared center must remain plain: Jesus Himself will come, evil will be judged, death will be destroyed, and the redeemed will dwell with God in the new creation.</w:t>
      </w:r>
    </w:p>
    <w:p>
      <w:pPr>
        <w:pStyle w:val="BodyText"/>
      </w:pPr>
      <w:r>
        <w:t xml:space="preserve">The vision of Revelation rightly combines comfort and holy fear. John sees one like a son of man, clothed in priestly and royal splendor, whose face shines like the sun, whose voice is like many waters, and who holds the keys of death and Hades (Rev. 1:12–18). John falls at His feet as though dead. The risen Christ lays His right hand upon him and says,</w:t>
      </w:r>
      <w:r>
        <w:t xml:space="preserve"> </w:t>
      </w:r>
      <w:r>
        <w:t xml:space="preserve">“Do not fear.”</w:t>
      </w:r>
      <w:r>
        <w:t xml:space="preserve"> </w:t>
      </w:r>
      <w:r>
        <w:t xml:space="preserve">The hand that comforts is the hand of the Judge. The Judge who will expose every evil is the Savior who died and now lives forevermore. No sentimental Christ can sustain this vision; no distant deity can speak this word of comfort.</w:t>
      </w:r>
    </w:p>
    <w:bookmarkEnd w:id="186"/>
    <w:bookmarkStart w:id="187" w:name="christology-for-the-churchs-life"/>
    <w:p>
      <w:pPr>
        <w:pStyle w:val="Heading2"/>
      </w:pPr>
      <w:r>
        <w:t xml:space="preserve">Christology for the Church’s Life</w:t>
      </w:r>
    </w:p>
    <w:p>
      <w:pPr>
        <w:pStyle w:val="FirstParagraph"/>
      </w:pPr>
      <w:r>
        <w:t xml:space="preserve">What we confess about Christ reshapes worship. Christian worship is not the gathering of people around their religious preferences. It is the response of a redeemed people to the self-revelation of the Triune God in the incarnate Son. We sing to Christ because He is worthy of the worship given to God. We preach Christ because God has made Him the final Word. We come to the Table because His body was given and His blood was shed. We pray to the Father through the Son by the Spirit because the Mediator has opened the way into the holy presence of God.</w:t>
      </w:r>
    </w:p>
    <w:p>
      <w:pPr>
        <w:pStyle w:val="BodyText"/>
      </w:pPr>
      <w:r>
        <w:t xml:space="preserve">A thin Christology produces thin worship. If Jesus is mainly a friend who helps us feel accepted, our songs and prayers will become centered on our experience. If He is mainly an example, worship will subtly become a review of our efforts to imitate Him. If He is merely a heavenly ruler, His compassion may seem remote. But when the church sees the eternal Son made flesh, the sinless priest who gave Himself, the risen King who reigns, and the returning Judge who comforts His own, reverence and joy can grow together. The church does not need to choose between the majesty of Christ and His tenderness. In the gospel, His majesty is our safety and His tenderness is holy love.</w:t>
      </w:r>
    </w:p>
    <w:p>
      <w:pPr>
        <w:pStyle w:val="BodyText"/>
      </w:pPr>
      <w:r>
        <w:t xml:space="preserve">Christology also gives assurance. The believer’s peace does not hang on the intensity of present feelings or the consistency of present obedience. It rests on the person and work of Christ. The One who obeyed is righteous. The One who died has made propitiation. The One who rose has been vindicated. The One who ascended represents us before the Father. The One who intercedes will not abandon those for whom He died. Assurance is not self-confidence baptized with religious language. It is confidence in the sufficient Savior.</w:t>
      </w:r>
    </w:p>
    <w:p>
      <w:pPr>
        <w:pStyle w:val="BodyText"/>
      </w:pPr>
      <w:r>
        <w:t xml:space="preserve">This assurance is particularly necessary in suffering. The incarnate Son knows hunger, weariness, tears, betrayal, unjust accusation, abandonment by friends, pain, and death. He does not know these things as an observer standing beyond the reach of creaturely grief. He knows them in the real humanity He assumed. Yet He is not merely a companion in suffering. The risen Lord has conquered the enemy that makes suffering seem final. His wounds are not erased by glory; they are transfigured as testimony that the worst evil did not have the last word. Those who suffer in Him may lament honestly, seek help freely, and endure in hope because their labor is not in vain in the Lord.</w:t>
      </w:r>
    </w:p>
    <w:p>
      <w:pPr>
        <w:pStyle w:val="BodyText"/>
      </w:pPr>
      <w:r>
        <w:t xml:space="preserve">Christology gives the church her mission. We do not take a generic spirituality to the nations. We proclaim the crucified and risen Jesus as Lord. His universal authority grounds the Great Commission: the One who commands the church to make disciples of all nations is the One to whom all authority in heaven and on earth has been given (Matt. 28:18–20). His particular grace gives mission confidence rather than hesitation. He has a people whom the Father has given Him, and He gathers them by the proclaimed gospel. The church cannot know beforehand who they are, so she speaks freely and earnestly to all. The sufficiency of Christ’s atonement and the sincerity of the gospel offer are not diminished by its definite saving purpose.</w:t>
      </w:r>
    </w:p>
    <w:p>
      <w:pPr>
        <w:pStyle w:val="BodyText"/>
      </w:pPr>
      <w:r>
        <w:t xml:space="preserve">Christology also forms holiness. The Christian does not obey in order to complete Christ’s work. His work is complete. Nor does grace make obedience optional. We have been united to the Last Adam, raised into newness of life, and placed under the gracious kingship of Christ. His commands are the commands of the One who gave Himself for us. His example is not bare moral pressure but the pattern of a new life empowered by His Spirit. To look upon Christ is to be changed from one degree of glory to another (2 Cor. 3:18). Holiness is not self-creation. It is conformity to the image of the Son in the confidence that the King who commands is also the priest who cleanses and the prophet who teaches.</w:t>
      </w:r>
    </w:p>
    <w:p>
      <w:pPr>
        <w:pStyle w:val="BodyText"/>
      </w:pPr>
      <w:r>
        <w:t xml:space="preserve">These effects belong together. Worship strengthens assurance by directing us away from ourselves to the finished work of Christ. Assurance steadies us in suffering because it rests on His unchanging intercession. Suffering, endured in hope, gives credibility and depth to mission. Mission calls men and women out of slavery into the holy life of the new humanity. Holiness adorns the gospel we proclaim and displays the character of the King we serve. In all these things, the church is not trying to manufacture the kingdom. She bears witness to the King who reigns and waits for the day when faith becomes sight.</w:t>
      </w:r>
    </w:p>
    <w:bookmarkEnd w:id="187"/>
    <w:bookmarkStart w:id="188" w:name="teaching-the-whole-christ"/>
    <w:p>
      <w:pPr>
        <w:pStyle w:val="Heading2"/>
      </w:pPr>
      <w:r>
        <w:t xml:space="preserve">Teaching the Whole Christ</w:t>
      </w:r>
    </w:p>
    <w:p>
      <w:pPr>
        <w:pStyle w:val="FirstParagraph"/>
      </w:pPr>
      <w:r>
        <w:t xml:space="preserve">This material should be taught to the whole church, not reserved for a small circle of specialists. The language and pace will differ, but the Christ Himself must not be divided into a simple version for ordinary Christians and a more serious version for advanced students. Children, youth, adults, new believers, and teachers all need the same Savior. Each needs to hear that Jesus is truly God and truly man, that He died for sinners and rose again, that He reigns now, and that He will return.</w:t>
      </w:r>
    </w:p>
    <w:p>
      <w:pPr>
        <w:pStyle w:val="BodyText"/>
      </w:pPr>
      <w:r>
        <w:t xml:space="preserve">With youth, begin with the biblical scenes and questions that show why the doctrine matters. Read Jesus calming the storm, forgiving sins, praying in Gethsemane, dying on the cross, eating with His disciples after the resurrection, and appearing to John in Revelation. Ask what these passages tell us about who He is and what He has done. Explain difficult words only after their necessity has been felt. A teenager may not need a full survey of fifth-century controversy at first hearing, but he or she does need to know why it matters that Jesus did not merely look human, why God did not simply forgive apart from the cross, and why a risen body changes how we face death.</w:t>
      </w:r>
    </w:p>
    <w:p>
      <w:pPr>
        <w:pStyle w:val="BodyText"/>
      </w:pPr>
      <w:r>
        <w:t xml:space="preserve">With youth, teach the technical terms accurately but simply. The hypostatic union means that Jesus is one person who is both fully God and fully man. Propitiation means that Jesus bore the judgment sin deserves so that God may forgive righteously. Imputation means that God credits Christ’s righteousness to believers. These are not words intended to intimidate. They are handles by which young Christians can hold precious truths. When a student meets a false claim online or a painful question from a friend, careful language can keep a true instinct from becoming a confused answer.</w:t>
      </w:r>
    </w:p>
    <w:p>
      <w:pPr>
        <w:pStyle w:val="BodyText"/>
      </w:pPr>
      <w:r>
        <w:t xml:space="preserve">With adults, teaching should join doctrinal structure to the pressures of ordinary discipleship. Many adults have heard sermons about Jesus for years while carrying uncertainty about whether God can receive them, whether their suffering has meaning, or whether the Bible’s claims can withstand objection. Teach the person and work of Christ in connection with guilt, prayer, marriage, parenting, vocation, grief, public witness, and the hope of death’s defeat. Let the central texts be read in context. Make room for questions. Do not make adults feel that theological confusion is a moral failure; invite them to see that the church’s careful confession is meant to establish peace, not create an elite class of informed people.</w:t>
      </w:r>
    </w:p>
    <w:p>
      <w:pPr>
        <w:pStyle w:val="BodyText"/>
      </w:pPr>
      <w:r>
        <w:t xml:space="preserve">With advanced students, pursue greater precision without replacing worship with analysis. Read substantial sections of Scripture in Greek where useful, attend to grammar and literary context, compare theological formulations, and trace historical controversies in their own terms. Examine why Nicaea spoke of the Son’s shared essence with the Father, why Chalcedon required both unity and distinction, and why the later confession of two wills protects the reality of Christ’s obedience. Let students read primary confessional texts carefully and compare every formulation with Scripture. Train them to distinguish a biblical conclusion, a good theological inference, a plausible proposal, and a claim that exceeds the evidence.</w:t>
      </w:r>
    </w:p>
    <w:p>
      <w:pPr>
        <w:pStyle w:val="BodyText"/>
      </w:pPr>
      <w:r>
        <w:t xml:space="preserve">Teachers at every level should return often to the central claim of the gospel. Do not teach the eternal Son without showing why His deity makes salvation sure. Do not teach the incarnation without showing why His human nearness comforts the weak. Do not teach Chalcedon as a historical password without showing why one person in two natures is necessary for the Mediator. Do not teach atonement as a mechanism without showing the love of the Father and Son. Do not teach the return as a timetable without showing the holiness, hope, and mission it produces. The whole Christ should be set before the whole church.</w:t>
      </w:r>
    </w:p>
    <w:bookmarkEnd w:id="188"/>
    <w:bookmarkStart w:id="189" w:name="to-him-be-glory"/>
    <w:p>
      <w:pPr>
        <w:pStyle w:val="Heading2"/>
      </w:pPr>
      <w:r>
        <w:t xml:space="preserve">To Him Be Glory</w:t>
      </w:r>
    </w:p>
    <w:p>
      <w:pPr>
        <w:pStyle w:val="FirstParagraph"/>
      </w:pPr>
      <w:r>
        <w:t xml:space="preserve">The final word of Christology must be doxology. Colossians does not present the Son as an object of detached curiosity. He is the image of the invisible God, the firstborn over all creation, the One before all things, the One in whom all things hold together, the head of the body, the beginning, the firstborn from the dead, and the One who has first place in everything (Col. 1:15–18). The vision draws the church from confession to praise because the Christ it confesses is worthy of praise.</w:t>
      </w:r>
    </w:p>
    <w:p>
      <w:pPr>
        <w:pStyle w:val="BodyText"/>
      </w:pPr>
      <w:r>
        <w:t xml:space="preserve">The same is true in Revelation. The risen Jesus says that He was dead and behold, He is alive forevermore. He holds the keys of death and Hades (Rev. 1:18). The one who speaks this word is not simply the teacher remembered from Galilee. He is the crucified and enthroned Son, the faithful witness, the ruler of the kings of the earth. Before Him every false authority will fall silent. Before Him every redeemed sinner will stand, not clothed in his own righteousness but in the righteousness of the Lamb.</w:t>
      </w:r>
    </w:p>
    <w:p>
      <w:pPr>
        <w:pStyle w:val="BodyText"/>
      </w:pPr>
      <w:r>
        <w:t xml:space="preserve">Therefore let the church confess with confidence and worship with reverence. Let those burdened by sin look to the priest who offered Himself once for all. Let those who fear death look to the risen Lord who holds its keys. Let those who suffer look to the man of sorrows now enthroned. Let those who labor in obscurity serve the King whose kingdom cannot fail. Let those who teach handle these truths carefully, and let those who hear receive them with faith.</w:t>
      </w:r>
    </w:p>
    <w:p>
      <w:pPr>
        <w:pStyle w:val="BodyText"/>
      </w:pPr>
      <w:r>
        <w:t xml:space="preserve">Jesus Christ is the same yesterday and today and forever. The eternal Son did not cease to be what He is when He became what He was not. The incarnate Mediator did not fail in the obedience His people needed. The crucified substitute did not remain under death’s power. The risen Lord has not left His church without help. The ascended King will not abandon history to evil. The interceding High Priest will not lose those given to Him. The returning Judge will make all things right.</w:t>
      </w:r>
    </w:p>
    <w:p>
      <w:pPr>
        <w:pStyle w:val="BodyText"/>
      </w:pPr>
      <w:r>
        <w:t xml:space="preserve">To Him, with the Father and the Holy Spirit, be glory in the church and in Christ Jesus throughout all generations forever and ever. Amen.</w:t>
      </w:r>
    </w:p>
    <w:bookmarkEnd w:id="189"/>
    <w:bookmarkEnd w:id="190"/>
    <w:bookmarkStart w:id="277" w:name="appendices"/>
    <w:p>
      <w:pPr>
        <w:pStyle w:val="Heading1"/>
        <w:pageBreakBefore/>
      </w:pPr>
      <w:r>
        <w:t xml:space="preserve">Appendices</w:t>
      </w:r>
    </w:p>
    <w:bookmarkStart w:id="193" w:name="X60c8f59e36d27793f27d6c9ac6b02a99e7af4da"/>
    <w:p>
      <w:pPr>
        <w:pStyle w:val="Heading2"/>
      </w:pPr>
      <w:r>
        <w:t xml:space="preserve">Appendix A — The Ecumenical Councils and Creeds at a Glance</w:t>
      </w:r>
    </w:p>
    <w:bookmarkStart w:id="191" w:name="councils-in-their-historical-setting"/>
    <w:p>
      <w:pPr>
        <w:pStyle w:val="Heading3"/>
      </w:pPr>
      <w:r>
        <w:t xml:space="preserve">Councils in their historical setting</w:t>
      </w:r>
    </w:p>
    <w:tbl>
      <w:tblPr>
        <w:tblStyle w:val="Table"/>
        <w:tblW w:type="pct" w:w="5000"/>
        <w:tblLayout w:type="fixed"/>
        <w:tblLook w:firstRow="1" w:lastRow="0" w:firstColumn="0" w:lastColumn="0" w:noHBand="0" w:noVBand="0" w:val="0020"/>
      </w:tblPr>
      <w:tblGrid>
        <w:gridCol w:w="1485"/>
        <w:gridCol w:w="1980"/>
        <w:gridCol w:w="1485"/>
        <w:gridCol w:w="1485"/>
        <w:gridCol w:w="1485"/>
      </w:tblGrid>
      <w:tr>
        <w:trPr>
          <w:tblHeader w:val="on"/>
        </w:trPr>
        <w:tc>
          <w:tcPr/>
          <w:p>
            <w:pPr>
              <w:pStyle w:val="Compact"/>
            </w:pPr>
            <w:r>
              <w:t xml:space="preserve">Council</w:t>
            </w:r>
          </w:p>
        </w:tc>
        <w:tc>
          <w:tcPr/>
          <w:p>
            <w:pPr>
              <w:pStyle w:val="Compact"/>
              <w:jc w:val="right"/>
            </w:pPr>
            <w:r>
              <w:t xml:space="preserve">Date</w:t>
            </w:r>
          </w:p>
        </w:tc>
        <w:tc>
          <w:tcPr/>
          <w:p>
            <w:pPr>
              <w:pStyle w:val="Compact"/>
            </w:pPr>
            <w:r>
              <w:t xml:space="preserve">Question at issue</w:t>
            </w:r>
          </w:p>
        </w:tc>
        <w:tc>
          <w:tcPr/>
          <w:p>
            <w:pPr>
              <w:pStyle w:val="Compact"/>
            </w:pPr>
            <w:r>
              <w:t xml:space="preserve">Error rejected</w:t>
            </w:r>
          </w:p>
        </w:tc>
        <w:tc>
          <w:tcPr/>
          <w:p>
            <w:pPr>
              <w:pStyle w:val="Compact"/>
            </w:pPr>
            <w:r>
              <w:t xml:space="preserve">Formula affirmed</w:t>
            </w:r>
          </w:p>
        </w:tc>
      </w:tr>
      <w:tr>
        <w:tc>
          <w:tcPr/>
          <w:p>
            <w:pPr>
              <w:pStyle w:val="Compact"/>
            </w:pPr>
            <w:r>
              <w:t xml:space="preserve">Nicaea I</w:t>
            </w:r>
          </w:p>
        </w:tc>
        <w:tc>
          <w:tcPr/>
          <w:p>
            <w:pPr>
              <w:pStyle w:val="Compact"/>
              <w:jc w:val="right"/>
            </w:pPr>
            <w:r>
              <w:t xml:space="preserve">325</w:t>
            </w:r>
          </w:p>
        </w:tc>
        <w:tc>
          <w:tcPr/>
          <w:p>
            <w:pPr>
              <w:pStyle w:val="Compact"/>
            </w:pPr>
            <w:r>
              <w:t xml:space="preserve">Is the Son truly God or a highest creature?</w:t>
            </w:r>
          </w:p>
        </w:tc>
        <w:tc>
          <w:tcPr/>
          <w:p>
            <w:pPr>
              <w:pStyle w:val="Compact"/>
            </w:pPr>
            <w:r>
              <w:t xml:space="preserve">Arianism</w:t>
            </w:r>
          </w:p>
        </w:tc>
        <w:tc>
          <w:tcPr/>
          <w:p>
            <w:pPr>
              <w:pStyle w:val="Compact"/>
            </w:pPr>
            <w:r>
              <w:t xml:space="preserve">The Son is begotten, not made, and of one substance with the Father.</w:t>
            </w:r>
          </w:p>
        </w:tc>
      </w:tr>
      <w:tr>
        <w:tc>
          <w:tcPr/>
          <w:p>
            <w:pPr>
              <w:pStyle w:val="Compact"/>
            </w:pPr>
            <w:r>
              <w:t xml:space="preserve">Constantinople I</w:t>
            </w:r>
          </w:p>
        </w:tc>
        <w:tc>
          <w:tcPr/>
          <w:p>
            <w:pPr>
              <w:pStyle w:val="Compact"/>
              <w:jc w:val="right"/>
            </w:pPr>
            <w:r>
              <w:t xml:space="preserve">381</w:t>
            </w:r>
          </w:p>
        </w:tc>
        <w:tc>
          <w:tcPr/>
          <w:p>
            <w:pPr>
              <w:pStyle w:val="Compact"/>
            </w:pPr>
            <w:r>
              <w:t xml:space="preserve">Does the Nicene faith include the full deity of the Spirit and the full humanity of the Son?</w:t>
            </w:r>
          </w:p>
        </w:tc>
        <w:tc>
          <w:tcPr/>
          <w:p>
            <w:pPr>
              <w:pStyle w:val="Compact"/>
            </w:pPr>
            <w:r>
              <w:t xml:space="preserve">Arian and Apollinarian trajectories</w:t>
            </w:r>
          </w:p>
        </w:tc>
        <w:tc>
          <w:tcPr/>
          <w:p>
            <w:pPr>
              <w:pStyle w:val="Compact"/>
            </w:pPr>
            <w:r>
              <w:t xml:space="preserve">The Nicene faith was reaffirmed and expanded in the creed we now call the Nicene Creed.</w:t>
            </w:r>
          </w:p>
        </w:tc>
      </w:tr>
      <w:tr>
        <w:tc>
          <w:tcPr/>
          <w:p>
            <w:pPr>
              <w:pStyle w:val="Compact"/>
            </w:pPr>
            <w:r>
              <w:t xml:space="preserve">Ephesus</w:t>
            </w:r>
          </w:p>
        </w:tc>
        <w:tc>
          <w:tcPr/>
          <w:p>
            <w:pPr>
              <w:pStyle w:val="Compact"/>
              <w:jc w:val="right"/>
            </w:pPr>
            <w:r>
              <w:t xml:space="preserve">431</w:t>
            </w:r>
          </w:p>
        </w:tc>
        <w:tc>
          <w:tcPr/>
          <w:p>
            <w:pPr>
              <w:pStyle w:val="Compact"/>
            </w:pPr>
            <w:r>
              <w:t xml:space="preserve">Is the one born of Mary the eternal Son in the flesh?</w:t>
            </w:r>
          </w:p>
        </w:tc>
        <w:tc>
          <w:tcPr/>
          <w:p>
            <w:pPr>
              <w:pStyle w:val="Compact"/>
            </w:pPr>
            <w:r>
              <w:t xml:space="preserve">Nestorian division of Christ</w:t>
            </w:r>
          </w:p>
        </w:tc>
        <w:tc>
          <w:tcPr/>
          <w:p>
            <w:pPr>
              <w:pStyle w:val="Compact"/>
            </w:pPr>
            <w:r>
              <w:t xml:space="preserve">The one Christ may rightly be called the subject of both divine and human predicates; Mary is Theotokos in that sense.</w:t>
            </w:r>
          </w:p>
        </w:tc>
      </w:tr>
      <w:tr>
        <w:tc>
          <w:tcPr/>
          <w:p>
            <w:pPr>
              <w:pStyle w:val="Compact"/>
            </w:pPr>
            <w:r>
              <w:t xml:space="preserve">Chalcedon</w:t>
            </w:r>
          </w:p>
        </w:tc>
        <w:tc>
          <w:tcPr/>
          <w:p>
            <w:pPr>
              <w:pStyle w:val="Compact"/>
              <w:jc w:val="right"/>
            </w:pPr>
            <w:r>
              <w:t xml:space="preserve">451</w:t>
            </w:r>
          </w:p>
        </w:tc>
        <w:tc>
          <w:tcPr/>
          <w:p>
            <w:pPr>
              <w:pStyle w:val="Compact"/>
            </w:pPr>
            <w:r>
              <w:t xml:space="preserve">How are deity and humanity united in the one Christ?</w:t>
            </w:r>
          </w:p>
        </w:tc>
        <w:tc>
          <w:tcPr/>
          <w:p>
            <w:pPr>
              <w:pStyle w:val="Compact"/>
            </w:pPr>
            <w:r>
              <w:t xml:space="preserve">Eutychian confusion and Nestorian separation</w:t>
            </w:r>
          </w:p>
        </w:tc>
        <w:tc>
          <w:tcPr/>
          <w:p>
            <w:pPr>
              <w:pStyle w:val="Compact"/>
            </w:pPr>
            <w:r>
              <w:t xml:space="preserve">One and the same Son is acknowledged in two natures, without confusion, change, division, or separation.</w:t>
            </w:r>
          </w:p>
        </w:tc>
      </w:tr>
      <w:tr>
        <w:tc>
          <w:tcPr/>
          <w:p>
            <w:pPr>
              <w:pStyle w:val="Compact"/>
            </w:pPr>
            <w:r>
              <w:t xml:space="preserve">Constantinople II</w:t>
            </w:r>
          </w:p>
        </w:tc>
        <w:tc>
          <w:tcPr/>
          <w:p>
            <w:pPr>
              <w:pStyle w:val="Compact"/>
              <w:jc w:val="right"/>
            </w:pPr>
            <w:r>
              <w:t xml:space="preserve">553</w:t>
            </w:r>
          </w:p>
        </w:tc>
        <w:tc>
          <w:tcPr/>
          <w:p>
            <w:pPr>
              <w:pStyle w:val="Compact"/>
            </w:pPr>
            <w:r>
              <w:t xml:space="preserve">How should Chalcedon be defended against interpretations that divide Christ?</w:t>
            </w:r>
          </w:p>
        </w:tc>
        <w:tc>
          <w:tcPr/>
          <w:p>
            <w:pPr>
              <w:pStyle w:val="Compact"/>
            </w:pPr>
            <w:r>
              <w:t xml:space="preserve">The</w:t>
            </w:r>
            <w:r>
              <w:t xml:space="preserve"> </w:t>
            </w:r>
            <w:r>
              <w:t xml:space="preserve">“Three Chapters”</w:t>
            </w:r>
            <w:r>
              <w:t xml:space="preserve"> </w:t>
            </w:r>
            <w:r>
              <w:t xml:space="preserve">and Nestorianizing readings</w:t>
            </w:r>
          </w:p>
        </w:tc>
        <w:tc>
          <w:tcPr/>
          <w:p>
            <w:pPr>
              <w:pStyle w:val="Compact"/>
            </w:pPr>
            <w:r>
              <w:t xml:space="preserve">Chalcedon was reaffirmed as confessing one incarnate person, the eternal Son.</w:t>
            </w:r>
          </w:p>
        </w:tc>
      </w:tr>
      <w:tr>
        <w:tc>
          <w:tcPr/>
          <w:p>
            <w:pPr>
              <w:pStyle w:val="Compact"/>
            </w:pPr>
            <w:r>
              <w:t xml:space="preserve">Constantinople III</w:t>
            </w:r>
          </w:p>
        </w:tc>
        <w:tc>
          <w:tcPr/>
          <w:p>
            <w:pPr>
              <w:pStyle w:val="Compact"/>
              <w:jc w:val="right"/>
            </w:pPr>
            <w:r>
              <w:t xml:space="preserve">680–681</w:t>
            </w:r>
          </w:p>
        </w:tc>
        <w:tc>
          <w:tcPr/>
          <w:p>
            <w:pPr>
              <w:pStyle w:val="Compact"/>
            </w:pPr>
            <w:r>
              <w:t xml:space="preserve">Does Christ possess a genuine human will as well as a divine will?</w:t>
            </w:r>
          </w:p>
        </w:tc>
        <w:tc>
          <w:tcPr/>
          <w:p>
            <w:pPr>
              <w:pStyle w:val="Compact"/>
            </w:pPr>
            <w:r>
              <w:t xml:space="preserve">Monothelitism</w:t>
            </w:r>
          </w:p>
        </w:tc>
        <w:tc>
          <w:tcPr/>
          <w:p>
            <w:pPr>
              <w:pStyle w:val="Compact"/>
            </w:pPr>
            <w:r>
              <w:t xml:space="preserve">Christ has two natural wills and two natural operations, harmonious in the one person.</w:t>
            </w:r>
          </w:p>
        </w:tc>
      </w:tr>
    </w:tbl>
    <w:p>
      <w:pPr>
        <w:pStyle w:val="BodyText"/>
      </w:pPr>
      <w:r>
        <w:t xml:space="preserve">The councils do not sit above Scripture. They are fallible ecclesial judgments, tested by the prophetic and apostolic Word. Yet the church has good reason to receive their central Christological formulations with gratitude. The councils did not invent a fourth- or fifth-century Jesus. They supplied carefully chosen fences around the biblical confession that Jesus Christ is the eternal Son, truly God and truly man, one Lord and Savior.</w:t>
      </w:r>
    </w:p>
    <w:p>
      <w:pPr>
        <w:pStyle w:val="BodyText"/>
      </w:pPr>
      <w:r>
        <w:t xml:space="preserve">Their usefulness is often clearest when a biblical truth is being stated too loosely. John says that the Word was God and became flesh (John 1:1, 14). Paul says that the whole fullness of deity dwells bodily in Christ (Col. 2:9), and that the one mediator is the man Christ Jesus (1 Tim. 2:5). The councils gave the church grammar for refusing two opposite reductions: Jesus is not partly God and partly man, and He is not two acting subjects merely associated with each other. The eternal Son personally assumed a complete human nature.</w:t>
      </w:r>
    </w:p>
    <w:bookmarkEnd w:id="191"/>
    <w:bookmarkStart w:id="192" w:name="the-principal-creeds"/>
    <w:p>
      <w:pPr>
        <w:pStyle w:val="Heading3"/>
      </w:pPr>
      <w:r>
        <w:t xml:space="preserve">The principal creeds</w:t>
      </w:r>
    </w:p>
    <w:p>
      <w:pPr>
        <w:pStyle w:val="FirstParagraph"/>
      </w:pPr>
      <w:r>
        <w:t xml:space="preserve">The Apostles’ Creed is an early baptismal summary, not a product of the apostles assembled in one room. Its Christological center confesses Jesus Christ as God’s only Son and our Lord, conceived by the Holy Spirit, born of the virgin Mary, crucified, risen, ascended, and coming as Judge. Its value is its narrative sweep: the identity of the Son cannot be separated from His saving history.</w:t>
      </w:r>
    </w:p>
    <w:p>
      <w:pPr>
        <w:pStyle w:val="BodyText"/>
      </w:pPr>
      <w:r>
        <w:t xml:space="preserve">The creed usually called the Nicene Creed is more precisely the Nicene-Constantinopolitan Creed. It confesses the Son as</w:t>
      </w:r>
      <w:r>
        <w:t xml:space="preserve"> </w:t>
      </w:r>
      <w:r>
        <w:t xml:space="preserve">“God of God, Light of Light, true God of true God,”</w:t>
      </w:r>
      <w:r>
        <w:t xml:space="preserve"> </w:t>
      </w:r>
      <w:r>
        <w:t xml:space="preserve">begotten rather than made, and of one substance with the Father. The phrase does not mean that the Father and the Son are the same person. It means that the Son shares the one divine being, while being personally distinct from the Father. The creed also says that for us and for our salvation He came down, was incarnate, and was made man.</w:t>
      </w:r>
    </w:p>
    <w:p>
      <w:pPr>
        <w:pStyle w:val="BodyText"/>
      </w:pPr>
      <w:r>
        <w:t xml:space="preserve">The Definition of Chalcedon is not a creed in the same narrative form, but it is the classic rule of Christological speech. It directs the church to confess one and the same Son, complete in deity and complete in humanity, consubstantial with the Father according to His deity and consubstantial with us according to His humanity, sin only excepted. Its four adverbs protect both the distinction and the unity of the natures: without confusion, without change, without division, without separation.</w:t>
      </w:r>
    </w:p>
    <w:p>
      <w:pPr>
        <w:pStyle w:val="BodyText"/>
      </w:pPr>
      <w:r>
        <w:t xml:space="preserve">The Athanasian Creed develops Trinitarian and Christological precision in a more extended form. Its memorable Christological summary is that Christ is God and man, not two but one Christ. It carefully distinguishes the divine and human natures while refusing to divide the person. Reformed Baptists need not treat every historical formula as though it had identical confessional authority, but these catholic summaries help us read Scripture with the whole church rather than with a private vocabulary.</w:t>
      </w:r>
    </w:p>
    <w:bookmarkEnd w:id="192"/>
    <w:bookmarkEnd w:id="193"/>
    <w:bookmarkStart w:id="202" w:name="X902f80c79fe336ac8900e99b3d0ffc9bcd40d10"/>
    <w:p>
      <w:pPr>
        <w:pStyle w:val="Heading2"/>
      </w:pPr>
      <w:r>
        <w:t xml:space="preserve">Appendix B — Christological Errors and Why They Fail</w:t>
      </w:r>
    </w:p>
    <w:bookmarkStart w:id="194" w:name="a-map-of-recurrent-reductions"/>
    <w:p>
      <w:pPr>
        <w:pStyle w:val="Heading3"/>
      </w:pPr>
      <w:r>
        <w:t xml:space="preserve">A map of recurrent reductions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Error</w:t>
            </w:r>
          </w:p>
        </w:tc>
        <w:tc>
          <w:tcPr/>
          <w:p>
            <w:pPr>
              <w:pStyle w:val="Compact"/>
            </w:pPr>
            <w:r>
              <w:t xml:space="preserve">Central claim</w:t>
            </w:r>
          </w:p>
        </w:tc>
        <w:tc>
          <w:tcPr/>
          <w:p>
            <w:pPr>
              <w:pStyle w:val="Compact"/>
            </w:pPr>
            <w:r>
              <w:t xml:space="preserve">Genuine concern</w:t>
            </w:r>
          </w:p>
        </w:tc>
        <w:tc>
          <w:tcPr/>
          <w:p>
            <w:pPr>
              <w:pStyle w:val="Compact"/>
            </w:pPr>
            <w:r>
              <w:t xml:space="preserve">Why it fails</w:t>
            </w:r>
          </w:p>
        </w:tc>
      </w:tr>
      <w:tr>
        <w:tc>
          <w:tcPr/>
          <w:p>
            <w:pPr>
              <w:pStyle w:val="Compact"/>
            </w:pPr>
            <w:r>
              <w:t xml:space="preserve">Ebionism</w:t>
            </w:r>
          </w:p>
        </w:tc>
        <w:tc>
          <w:tcPr/>
          <w:p>
            <w:pPr>
              <w:pStyle w:val="Compact"/>
            </w:pPr>
            <w:r>
              <w:t xml:space="preserve">Jesus is only a human Messiah.</w:t>
            </w:r>
          </w:p>
        </w:tc>
        <w:tc>
          <w:tcPr/>
          <w:p>
            <w:pPr>
              <w:pStyle w:val="Compact"/>
            </w:pPr>
            <w:r>
              <w:t xml:space="preserve">It guards monotheism and Jesus’ real humanity.</w:t>
            </w:r>
          </w:p>
        </w:tc>
        <w:tc>
          <w:tcPr/>
          <w:p>
            <w:pPr>
              <w:pStyle w:val="Compact"/>
            </w:pPr>
            <w:r>
              <w:t xml:space="preserve">It denies the Son’s preexistence and full deity (John 1:1–3; 20:28).</w:t>
            </w:r>
          </w:p>
        </w:tc>
      </w:tr>
      <w:tr>
        <w:tc>
          <w:tcPr/>
          <w:p>
            <w:pPr>
              <w:pStyle w:val="Compact"/>
            </w:pPr>
            <w:r>
              <w:t xml:space="preserve">Docetism</w:t>
            </w:r>
          </w:p>
        </w:tc>
        <w:tc>
          <w:tcPr/>
          <w:p>
            <w:pPr>
              <w:pStyle w:val="Compact"/>
            </w:pPr>
            <w:r>
              <w:t xml:space="preserve">Christ only seemed human.</w:t>
            </w:r>
          </w:p>
        </w:tc>
        <w:tc>
          <w:tcPr/>
          <w:p>
            <w:pPr>
              <w:pStyle w:val="Compact"/>
            </w:pPr>
            <w:r>
              <w:t xml:space="preserve">It seeks to protect divine transcendence.</w:t>
            </w:r>
          </w:p>
        </w:tc>
        <w:tc>
          <w:tcPr/>
          <w:p>
            <w:pPr>
              <w:pStyle w:val="Compact"/>
            </w:pPr>
            <w:r>
              <w:t xml:space="preserve">It denies real incarnation, suffering, death, and resurrection (1 John 4:2–3).</w:t>
            </w:r>
          </w:p>
        </w:tc>
      </w:tr>
      <w:tr>
        <w:tc>
          <w:tcPr/>
          <w:p>
            <w:pPr>
              <w:pStyle w:val="Compact"/>
            </w:pPr>
            <w:r>
              <w:t xml:space="preserve">Arianism</w:t>
            </w:r>
          </w:p>
        </w:tc>
        <w:tc>
          <w:tcPr/>
          <w:p>
            <w:pPr>
              <w:pStyle w:val="Compact"/>
            </w:pPr>
            <w:r>
              <w:t xml:space="preserve">The Son is a created being, exalted above all others.</w:t>
            </w:r>
          </w:p>
        </w:tc>
        <w:tc>
          <w:tcPr/>
          <w:p>
            <w:pPr>
              <w:pStyle w:val="Compact"/>
            </w:pPr>
            <w:r>
              <w:t xml:space="preserve">It tries to preserve the Father’s uniqueness.</w:t>
            </w:r>
          </w:p>
        </w:tc>
        <w:tc>
          <w:tcPr/>
          <w:p>
            <w:pPr>
              <w:pStyle w:val="Compact"/>
            </w:pPr>
            <w:r>
              <w:t xml:space="preserve">It makes the Son a creature rather than the Creator and Savior (John 1:3; Col. 1:16–17).</w:t>
            </w:r>
          </w:p>
        </w:tc>
      </w:tr>
      <w:tr>
        <w:tc>
          <w:tcPr/>
          <w:p>
            <w:pPr>
              <w:pStyle w:val="Compact"/>
            </w:pPr>
            <w:r>
              <w:t xml:space="preserve">Apollinarianism</w:t>
            </w:r>
          </w:p>
        </w:tc>
        <w:tc>
          <w:tcPr/>
          <w:p>
            <w:pPr>
              <w:pStyle w:val="Compact"/>
            </w:pPr>
            <w:r>
              <w:t xml:space="preserve">The Word replaces a rational human soul or mind in Christ.</w:t>
            </w:r>
          </w:p>
        </w:tc>
        <w:tc>
          <w:tcPr/>
          <w:p>
            <w:pPr>
              <w:pStyle w:val="Compact"/>
            </w:pPr>
            <w:r>
              <w:t xml:space="preserve">It rightly insists that Christ is one person.</w:t>
            </w:r>
          </w:p>
        </w:tc>
        <w:tc>
          <w:tcPr/>
          <w:p>
            <w:pPr>
              <w:pStyle w:val="Compact"/>
            </w:pPr>
            <w:r>
              <w:t xml:space="preserve">It leaves Christ less than fully human and undermines His healing of human life.</w:t>
            </w:r>
          </w:p>
        </w:tc>
      </w:tr>
      <w:tr>
        <w:tc>
          <w:tcPr/>
          <w:p>
            <w:pPr>
              <w:pStyle w:val="Compact"/>
            </w:pPr>
            <w:r>
              <w:t xml:space="preserve">Nestorianism</w:t>
            </w:r>
          </w:p>
        </w:tc>
        <w:tc>
          <w:tcPr/>
          <w:p>
            <w:pPr>
              <w:pStyle w:val="Compact"/>
            </w:pPr>
            <w:r>
              <w:t xml:space="preserve">The divine and human are joined so loosely that Christ is effectively two subjects.</w:t>
            </w:r>
          </w:p>
        </w:tc>
        <w:tc>
          <w:tcPr/>
          <w:p>
            <w:pPr>
              <w:pStyle w:val="Compact"/>
            </w:pPr>
            <w:r>
              <w:t xml:space="preserve">It seeks to preserve the integrity of each nature.</w:t>
            </w:r>
          </w:p>
        </w:tc>
        <w:tc>
          <w:tcPr/>
          <w:p>
            <w:pPr>
              <w:pStyle w:val="Compact"/>
            </w:pPr>
            <w:r>
              <w:t xml:space="preserve">It divides the one Lord whom Scripture presents as acting and suffering.</w:t>
            </w:r>
          </w:p>
        </w:tc>
      </w:tr>
      <w:tr>
        <w:tc>
          <w:tcPr/>
          <w:p>
            <w:pPr>
              <w:pStyle w:val="Compact"/>
            </w:pPr>
            <w:r>
              <w:t xml:space="preserve">Eutychianism / monophysitism</w:t>
            </w:r>
          </w:p>
        </w:tc>
        <w:tc>
          <w:tcPr/>
          <w:p>
            <w:pPr>
              <w:pStyle w:val="Compact"/>
            </w:pPr>
            <w:r>
              <w:t xml:space="preserve">After union, Christ has one fused nature.</w:t>
            </w:r>
          </w:p>
        </w:tc>
        <w:tc>
          <w:tcPr/>
          <w:p>
            <w:pPr>
              <w:pStyle w:val="Compact"/>
            </w:pPr>
            <w:r>
              <w:t xml:space="preserve">It seeks to protect Christ’s unity.</w:t>
            </w:r>
          </w:p>
        </w:tc>
        <w:tc>
          <w:tcPr/>
          <w:p>
            <w:pPr>
              <w:pStyle w:val="Compact"/>
            </w:pPr>
            <w:r>
              <w:t xml:space="preserve">It confuses deity and humanity and compromises His true consubstantiality with us.</w:t>
            </w:r>
          </w:p>
        </w:tc>
      </w:tr>
      <w:tr>
        <w:tc>
          <w:tcPr/>
          <w:p>
            <w:pPr>
              <w:pStyle w:val="Compact"/>
            </w:pPr>
            <w:r>
              <w:t xml:space="preserve">Monothelitism</w:t>
            </w:r>
          </w:p>
        </w:tc>
        <w:tc>
          <w:tcPr/>
          <w:p>
            <w:pPr>
              <w:pStyle w:val="Compact"/>
            </w:pPr>
            <w:r>
              <w:t xml:space="preserve">Christ has only one will.</w:t>
            </w:r>
          </w:p>
        </w:tc>
        <w:tc>
          <w:tcPr/>
          <w:p>
            <w:pPr>
              <w:pStyle w:val="Compact"/>
            </w:pPr>
            <w:r>
              <w:t xml:space="preserve">It sees that Christ is one person.</w:t>
            </w:r>
          </w:p>
        </w:tc>
        <w:tc>
          <w:tcPr/>
          <w:p>
            <w:pPr>
              <w:pStyle w:val="Compact"/>
            </w:pPr>
            <w:r>
              <w:t xml:space="preserve">It denies a complete humanity, which includes a human faculty of willing.</w:t>
            </w:r>
          </w:p>
        </w:tc>
      </w:tr>
      <w:tr>
        <w:tc>
          <w:tcPr/>
          <w:p>
            <w:pPr>
              <w:pStyle w:val="Compact"/>
            </w:pPr>
            <w:r>
              <w:t xml:space="preserve">Adoptionism</w:t>
            </w:r>
          </w:p>
        </w:tc>
        <w:tc>
          <w:tcPr/>
          <w:p>
            <w:pPr>
              <w:pStyle w:val="Compact"/>
            </w:pPr>
            <w:r>
              <w:t xml:space="preserve">A merely human Jesus becomes God’s Son by adoption or exaltation.</w:t>
            </w:r>
          </w:p>
        </w:tc>
        <w:tc>
          <w:tcPr/>
          <w:p>
            <w:pPr>
              <w:pStyle w:val="Compact"/>
            </w:pPr>
            <w:r>
              <w:t xml:space="preserve">It takes Jesus’ obedience and anointing seriously.</w:t>
            </w:r>
          </w:p>
        </w:tc>
        <w:tc>
          <w:tcPr/>
          <w:p>
            <w:pPr>
              <w:pStyle w:val="Compact"/>
            </w:pPr>
            <w:r>
              <w:t xml:space="preserve">It mistakes the eternal Sonship revealed before and beyond the incarnation.</w:t>
            </w:r>
          </w:p>
        </w:tc>
      </w:tr>
      <w:tr>
        <w:tc>
          <w:tcPr/>
          <w:p>
            <w:pPr>
              <w:pStyle w:val="Compact"/>
            </w:pPr>
            <w:r>
              <w:t xml:space="preserve">Socinianism</w:t>
            </w:r>
          </w:p>
        </w:tc>
        <w:tc>
          <w:tcPr/>
          <w:p>
            <w:pPr>
              <w:pStyle w:val="Compact"/>
            </w:pPr>
            <w:r>
              <w:t xml:space="preserve">Jesus is a uniquely commissioned human teacher, not God incarnate.</w:t>
            </w:r>
          </w:p>
        </w:tc>
        <w:tc>
          <w:tcPr/>
          <w:p>
            <w:pPr>
              <w:pStyle w:val="Compact"/>
            </w:pPr>
            <w:r>
              <w:t xml:space="preserve">It resists what it sees as irrational speculation.</w:t>
            </w:r>
          </w:p>
        </w:tc>
        <w:tc>
          <w:tcPr/>
          <w:p>
            <w:pPr>
              <w:pStyle w:val="Compact"/>
            </w:pPr>
            <w:r>
              <w:t xml:space="preserve">It rejects Scripture’s divine claims for Christ and the depth of substitution.</w:t>
            </w:r>
          </w:p>
        </w:tc>
      </w:tr>
      <w:tr>
        <w:tc>
          <w:tcPr/>
          <w:p>
            <w:pPr>
              <w:pStyle w:val="Compact"/>
            </w:pPr>
            <w:r>
              <w:t xml:space="preserve">Kenoticism</w:t>
            </w:r>
          </w:p>
        </w:tc>
        <w:tc>
          <w:tcPr/>
          <w:p>
            <w:pPr>
              <w:pStyle w:val="Compact"/>
            </w:pPr>
            <w:r>
              <w:t xml:space="preserve">In becoming man, the Son surrendered or set aside divine attributes.</w:t>
            </w:r>
          </w:p>
        </w:tc>
        <w:tc>
          <w:tcPr/>
          <w:p>
            <w:pPr>
              <w:pStyle w:val="Compact"/>
            </w:pPr>
            <w:r>
              <w:t xml:space="preserve">It tries to honor Christ’s lowliness.</w:t>
            </w:r>
          </w:p>
        </w:tc>
        <w:tc>
          <w:tcPr/>
          <w:p>
            <w:pPr>
              <w:pStyle w:val="Compact"/>
            </w:pPr>
            <w:r>
              <w:t xml:space="preserve">It makes divine immutability and the incarnation mutually exclusive.</w:t>
            </w:r>
          </w:p>
        </w:tc>
      </w:tr>
      <w:tr>
        <w:tc>
          <w:tcPr/>
          <w:p>
            <w:pPr>
              <w:pStyle w:val="Compact"/>
            </w:pPr>
            <w:r>
              <w:t xml:space="preserve">Degree-Christologies</w:t>
            </w:r>
          </w:p>
        </w:tc>
        <w:tc>
          <w:tcPr/>
          <w:p>
            <w:pPr>
              <w:pStyle w:val="Compact"/>
            </w:pPr>
            <w:r>
              <w:t xml:space="preserve">Jesus is divine only in a lesser, functional, or intensified sense.</w:t>
            </w:r>
          </w:p>
        </w:tc>
        <w:tc>
          <w:tcPr/>
          <w:p>
            <w:pPr>
              <w:pStyle w:val="Compact"/>
            </w:pPr>
            <w:r>
              <w:t xml:space="preserve">They often recognize His unique vocation.</w:t>
            </w:r>
          </w:p>
        </w:tc>
        <w:tc>
          <w:tcPr/>
          <w:p>
            <w:pPr>
              <w:pStyle w:val="Compact"/>
            </w:pPr>
            <w:r>
              <w:t xml:space="preserve">They evade the Bible’s Creator-creature distinction and worship of Christ.</w:t>
            </w:r>
          </w:p>
        </w:tc>
      </w:tr>
      <w:tr>
        <w:tc>
          <w:tcPr/>
          <w:p>
            <w:pPr>
              <w:pStyle w:val="Compact"/>
            </w:pPr>
            <w:r>
              <w:t xml:space="preserve">Jehovah’s Witness Christology</w:t>
            </w:r>
          </w:p>
        </w:tc>
        <w:tc>
          <w:tcPr/>
          <w:p>
            <w:pPr>
              <w:pStyle w:val="Compact"/>
            </w:pPr>
            <w:r>
              <w:t xml:space="preserve">The Son is God’s first created being, identified with Michael.</w:t>
            </w:r>
          </w:p>
        </w:tc>
        <w:tc>
          <w:tcPr/>
          <w:p>
            <w:pPr>
              <w:pStyle w:val="Compact"/>
            </w:pPr>
            <w:r>
              <w:t xml:space="preserve">It emphasizes obedience to the Father.</w:t>
            </w:r>
          </w:p>
        </w:tc>
        <w:tc>
          <w:tcPr/>
          <w:p>
            <w:pPr>
              <w:pStyle w:val="Compact"/>
            </w:pPr>
            <w:r>
              <w:t xml:space="preserve">It denies the Son’s eternal deity and treats worship texts inadequately.</w:t>
            </w:r>
          </w:p>
        </w:tc>
      </w:tr>
      <w:tr>
        <w:tc>
          <w:tcPr/>
          <w:p>
            <w:pPr>
              <w:pStyle w:val="Compact"/>
            </w:pPr>
            <w:r>
              <w:t xml:space="preserve">Latter-day Saint Christology</w:t>
            </w:r>
          </w:p>
        </w:tc>
        <w:tc>
          <w:tcPr/>
          <w:p>
            <w:pPr>
              <w:pStyle w:val="Compact"/>
            </w:pPr>
            <w:r>
              <w:t xml:space="preserve">Jesus is a distinct divine being within a plurality of gods.</w:t>
            </w:r>
          </w:p>
        </w:tc>
        <w:tc>
          <w:tcPr/>
          <w:p>
            <w:pPr>
              <w:pStyle w:val="Compact"/>
            </w:pPr>
            <w:r>
              <w:t xml:space="preserve">It takes Father-Son distinction seriously.</w:t>
            </w:r>
          </w:p>
        </w:tc>
        <w:tc>
          <w:tcPr/>
          <w:p>
            <w:pPr>
              <w:pStyle w:val="Compact"/>
            </w:pPr>
            <w:r>
              <w:t xml:space="preserve">It rejects the one divine being confessed in biblical monotheism.</w:t>
            </w:r>
          </w:p>
        </w:tc>
      </w:tr>
    </w:tbl>
    <w:bookmarkEnd w:id="194"/>
    <w:bookmarkStart w:id="195" w:name="docetism"/>
    <w:p>
      <w:pPr>
        <w:pStyle w:val="Heading3"/>
      </w:pPr>
      <w:r>
        <w:t xml:space="preserve">Docetism</w:t>
      </w:r>
    </w:p>
    <w:p>
      <w:pPr>
        <w:pStyle w:val="FirstParagraph"/>
      </w:pPr>
      <w:r>
        <w:t xml:space="preserve">Docetism comes from a word associated with seeming or appearing. In its ancient forms, it held that the holy Christ only appeared to have a material body, to suffer, or to die. Such a proposal attempted to protect God from contact with bodily weakness and humiliation. It also reflected the old temptation to regard matter as intrinsically unworthy of God.</w:t>
      </w:r>
    </w:p>
    <w:p>
      <w:pPr>
        <w:pStyle w:val="BodyText"/>
      </w:pPr>
      <w:r>
        <w:t xml:space="preserve">The apostolic witness is deliberate in its answer. Jesus is tired at the well, thirsty on the cross, and able to be touched after His resurrection (John 4:6–7; 19:28; Luke 24:39). He is not a ghostly visitor wearing humanity as a costume. He came in flesh, and John regards the denial of this confession as a grave spiritual error (1 John 4:2–3; 2 John 7). A merely apparent death cannot bear guilt, and a merely apparent body cannot become the firstfruits of our bodily resurrection.</w:t>
      </w:r>
    </w:p>
    <w:bookmarkEnd w:id="195"/>
    <w:bookmarkStart w:id="196" w:name="arianism"/>
    <w:p>
      <w:pPr>
        <w:pStyle w:val="Heading3"/>
      </w:pPr>
      <w:r>
        <w:t xml:space="preserve">Arianism</w:t>
      </w:r>
    </w:p>
    <w:p>
      <w:pPr>
        <w:pStyle w:val="FirstParagraph"/>
      </w:pPr>
      <w:r>
        <w:t xml:space="preserve">Arius sought to safeguard the Father’s unbegotten uniqueness. He reasoned that if the Son is begotten, the Son must have come into being; thus the Son was the first and greatest creature, through whom God made everything else. This proposal was not atheistic. It spoke warmly of Christ’s exalted role. Its error lay in placing Him on the creaturely side of the line.</w:t>
      </w:r>
    </w:p>
    <w:p>
      <w:pPr>
        <w:pStyle w:val="BodyText"/>
      </w:pPr>
      <w:r>
        <w:t xml:space="preserve">Nicaea answered with the term</w:t>
      </w:r>
      <w:r>
        <w:t xml:space="preserve"> </w:t>
      </w:r>
      <w:r>
        <w:rPr>
          <w:i/>
          <w:iCs/>
        </w:rPr>
        <w:t xml:space="preserve">homoousios</w:t>
      </w:r>
      <w:r>
        <w:t xml:space="preserve">, meaning that the Son is of the same substance as the Father. Scripture supplies the reason. All things came into being through the Word, and apart from Him nothing came into being that has come into being (John 1:3). He is before all things, and all things were created through Him and for Him (Col. 1:16–17). Hebrews calls Him the radiance of God’s glory and the exact representation of His nature (Heb. 1:3). If the Son made all created things, He is not one more created thing. His obedience to the Father belongs to His incarnate mission and eternal filial relation; it does not make Him a lesser god.</w:t>
      </w:r>
    </w:p>
    <w:bookmarkEnd w:id="196"/>
    <w:bookmarkStart w:id="197" w:name="apollinarianism-and-monothelitism"/>
    <w:p>
      <w:pPr>
        <w:pStyle w:val="Heading3"/>
      </w:pPr>
      <w:r>
        <w:t xml:space="preserve">Apollinarianism and monothelitism</w:t>
      </w:r>
    </w:p>
    <w:p>
      <w:pPr>
        <w:pStyle w:val="FirstParagraph"/>
      </w:pPr>
      <w:r>
        <w:t xml:space="preserve">Apollinaris wanted to prevent the incarnation from becoming a union of two persons. He therefore proposed that the divine Word took the place of the rational human soul or mind in Jesus. The concern for unity was not wrong. The proposed solution was. A body without a rational human soul is not a complete human nature. Christ would not have assumed the human mind, affections, and rational life that need redemption and restoration.</w:t>
      </w:r>
    </w:p>
    <w:p>
      <w:pPr>
        <w:pStyle w:val="BodyText"/>
      </w:pPr>
      <w:r>
        <w:t xml:space="preserve">Monothelitism pressed a related claim by saying that Christ has only one will. It recognized, correctly, that Christ is one person. But will in the conciliar discussion names a natural faculty, not a second personal center. A complete human nature includes a human will. In Gethsemane, Jesus’ prayer distinguishes His human willing from the Father’s saving purpose without producing conflict within the Trinity:</w:t>
      </w:r>
      <w:r>
        <w:t xml:space="preserve"> </w:t>
      </w:r>
      <w:r>
        <w:t xml:space="preserve">“not My will, but Yours be done”</w:t>
      </w:r>
      <w:r>
        <w:t xml:space="preserve"> </w:t>
      </w:r>
      <w:r>
        <w:t xml:space="preserve">(Luke 22:42). Constantinople III therefore confessed two natural wills, divine and human, united without opposition in the one Son.</w:t>
      </w:r>
    </w:p>
    <w:bookmarkEnd w:id="197"/>
    <w:bookmarkStart w:id="198" w:name="nestorianism"/>
    <w:p>
      <w:pPr>
        <w:pStyle w:val="Heading3"/>
      </w:pPr>
      <w:r>
        <w:t xml:space="preserve">Nestorianism</w:t>
      </w:r>
    </w:p>
    <w:p>
      <w:pPr>
        <w:pStyle w:val="FirstParagraph"/>
      </w:pPr>
      <w:r>
        <w:t xml:space="preserve">The label Nestorianism is often used too quickly, and historical judgments about Nestorius himself require care. The central error associated with the label is a division of Christ into two subjects: one divine, the other human, joined by moral agreement, indwelling, or a loose conjunction. The motive was to avoid saying that deity itself is born, suffers, or dies.</w:t>
      </w:r>
    </w:p>
    <w:p>
      <w:pPr>
        <w:pStyle w:val="BodyText"/>
      </w:pPr>
      <w:r>
        <w:t xml:space="preserve">Chalcedonian faith shares the concern to avoid attributing creaturely change or suffering to the divine nature as such. Yet it insists that the one person who was born of Mary and suffered under Pontius Pilate is the eternal Son. The predicate is assigned to the person according to the appropriate nature. Thus Christians may say,</w:t>
      </w:r>
      <w:r>
        <w:t xml:space="preserve"> </w:t>
      </w:r>
      <w:r>
        <w:t xml:space="preserve">“God the Son suffered in His human nature,”</w:t>
      </w:r>
      <w:r>
        <w:t xml:space="preserve"> </w:t>
      </w:r>
      <w:r>
        <w:t xml:space="preserve">but not,</w:t>
      </w:r>
      <w:r>
        <w:t xml:space="preserve"> </w:t>
      </w:r>
      <w:r>
        <w:t xml:space="preserve">“The divine nature suffered.”</w:t>
      </w:r>
      <w:r>
        <w:t xml:space="preserve"> </w:t>
      </w:r>
      <w:r>
        <w:t xml:space="preserve">Dividing the subject breaks the saving unity of the gospel. The one who obeys, bleeds, dies, rises, and reigns is not a different person from the one through whom all things were made.</w:t>
      </w:r>
    </w:p>
    <w:bookmarkEnd w:id="198"/>
    <w:bookmarkStart w:id="199" w:name="X136467930ae878df251355cc8a38dcb77d682cf"/>
    <w:p>
      <w:pPr>
        <w:pStyle w:val="Heading3"/>
      </w:pPr>
      <w:r>
        <w:t xml:space="preserve">Eutychianism, monophysitism, and non-Chalcedonian Christians</w:t>
      </w:r>
    </w:p>
    <w:p>
      <w:pPr>
        <w:pStyle w:val="FirstParagraph"/>
      </w:pPr>
      <w:r>
        <w:t xml:space="preserve">Eutyches resisted any account that seemed to make two sons. In protecting unity, he spoke in a way that suggested the humanity of Christ was absorbed, altered, or blended into deity after the incarnation. Chalcedon replied that the distinction of the natures is not removed by the union. The Son is truly God and truly man, not a third kind of being between them.</w:t>
      </w:r>
    </w:p>
    <w:p>
      <w:pPr>
        <w:pStyle w:val="BodyText"/>
      </w:pPr>
      <w:r>
        <w:t xml:space="preserve">The term monophysite is often applied broadly and unfairly. Many churches commonly called Oriental Orthodox reject Eutychian confusion and confess that Christ is fully divine and fully human. Their preferred language is often called miaphysite, meaning one incarnate composite reality of the Word, rather than a claim that Christ’s humanity disappeared. Historic doctrinal divisions remain serious, but accuracy and charity require that the church distinguish actual confusion of natures from a terminological tradition that intends to preserve Christ’s unity.</w:t>
      </w:r>
    </w:p>
    <w:bookmarkEnd w:id="199"/>
    <w:bookmarkStart w:id="200" w:name="kenotic-theories"/>
    <w:p>
      <w:pPr>
        <w:pStyle w:val="Heading3"/>
      </w:pPr>
      <w:r>
        <w:t xml:space="preserve">Kenotic theories</w:t>
      </w:r>
    </w:p>
    <w:p>
      <w:pPr>
        <w:pStyle w:val="FirstParagraph"/>
      </w:pPr>
      <w:r>
        <w:t xml:space="preserve">The word kenosis comes from Philippians 2:7, where Christ</w:t>
      </w:r>
      <w:r>
        <w:t xml:space="preserve"> </w:t>
      </w:r>
      <w:r>
        <w:t xml:space="preserve">“emptied Himself”</w:t>
      </w:r>
      <w:r>
        <w:t xml:space="preserve"> </w:t>
      </w:r>
      <w:r>
        <w:t xml:space="preserve">by taking the form of a slave. Classical Christian interpretation understands this as an emptying by addition, not subtraction: the Son humbles Himself by assuming humanity and accepting the conditions of a servant’s life. He does not cease to possess what belongs to deity.</w:t>
      </w:r>
    </w:p>
    <w:p>
      <w:pPr>
        <w:pStyle w:val="BodyText"/>
      </w:pPr>
      <w:r>
        <w:t xml:space="preserve">Some nineteenth- and twentieth-century kenotic theories proposed that the Son relinquished or suspended attributes such as omniscience, omnipotence, or omnipresence. Their pastoral motive is plain: the Gospels show Jesus truly weary, learning, suffering, and, in a stated respect, not knowing the day or hour (Mark 13:32). But if God can cease to be what God is, divine immutability and simplicity are lost. Chalcedonian speech gives a better account. The one Son lives a genuinely human life according to His humanity while remaining fully divine according to His deity. The mystery is not that deity became creaturely; it is that the immutable Son assumed a mutable human nature without confusing the two.</w:t>
      </w:r>
    </w:p>
    <w:bookmarkEnd w:id="200"/>
    <w:bookmarkStart w:id="201" w:name="X009a6fa373ab2639e5e0dd416049d8944670084"/>
    <w:p>
      <w:pPr>
        <w:pStyle w:val="Heading3"/>
      </w:pPr>
      <w:r>
        <w:t xml:space="preserve">Jehovah’s Witness and Latter-day Saint Christologies</w:t>
      </w:r>
    </w:p>
    <w:p>
      <w:pPr>
        <w:pStyle w:val="FirstParagraph"/>
      </w:pPr>
      <w:r>
        <w:t xml:space="preserve">Jehovah’s Witness teaching identifies Jesus as the first creation of Jehovah, frequently equating Him with the archangel Michael. It speaks highly of His role in creation and redemption, but not as eternal God equal with the Father. Christians should respond without caricature, acknowledging the seriousness with which Witnesses seek to honor Scripture. The decisive question remains whether the Son belongs to the Creator or creature category. John 1, Hebrews 1, and the worship scenes of Revelation place Him unmistakably on the Creator’s side.</w:t>
      </w:r>
    </w:p>
    <w:p>
      <w:pPr>
        <w:pStyle w:val="BodyText"/>
      </w:pPr>
      <w:r>
        <w:t xml:space="preserve">Latter-day Saint teaching uses biblical names but works within a different account of deity. The Father, Son, and Holy Spirit are distinct beings, and divine plurality is fundamental rather than the one being of the triune God. The biblical doctrine of the Trinity is not a denial of personal distinction; it is the confession that the Father, Son, and Spirit are the one God, not three gods. Christian witness in both cases should be candid, patient, and centered on the apostolic Jesus rather than on slogans.</w:t>
      </w:r>
    </w:p>
    <w:bookmarkEnd w:id="201"/>
    <w:bookmarkEnd w:id="202"/>
    <w:bookmarkStart w:id="204" w:name="X238147a3ab63b45cfb6d87ff2f9ad343bc77659"/>
    <w:p>
      <w:pPr>
        <w:pStyle w:val="Heading2"/>
      </w:pPr>
      <w:r>
        <w:t xml:space="preserve">Appendix C — The Names and Titles of Christ</w:t>
      </w:r>
    </w:p>
    <w:bookmarkStart w:id="203" w:name="titles-that-gather-the-biblical-witness"/>
    <w:p>
      <w:pPr>
        <w:pStyle w:val="Heading3"/>
      </w:pPr>
      <w:r>
        <w:t xml:space="preserve">Titles that gather the biblical witness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Title</w:t>
            </w:r>
          </w:p>
        </w:tc>
        <w:tc>
          <w:tcPr/>
          <w:p>
            <w:pPr>
              <w:pStyle w:val="Compact"/>
            </w:pPr>
            <w:r>
              <w:t xml:space="preserve">Key texts</w:t>
            </w:r>
          </w:p>
        </w:tc>
        <w:tc>
          <w:tcPr/>
          <w:p>
            <w:pPr>
              <w:pStyle w:val="Compact"/>
            </w:pPr>
            <w:r>
              <w:t xml:space="preserve">Meaning</w:t>
            </w:r>
          </w:p>
        </w:tc>
      </w:tr>
      <w:tr>
        <w:tc>
          <w:tcPr/>
          <w:p>
            <w:pPr>
              <w:pStyle w:val="Compact"/>
            </w:pPr>
            <w:r>
              <w:t xml:space="preserve">Jesus</w:t>
            </w:r>
          </w:p>
        </w:tc>
        <w:tc>
          <w:tcPr/>
          <w:p>
            <w:pPr>
              <w:pStyle w:val="Compact"/>
            </w:pPr>
            <w:r>
              <w:t xml:space="preserve">Matt. 1:21; Luke 1:31</w:t>
            </w:r>
          </w:p>
        </w:tc>
        <w:tc>
          <w:tcPr/>
          <w:p>
            <w:pPr>
              <w:pStyle w:val="Compact"/>
            </w:pPr>
            <w:r>
              <w:t xml:space="preserve">The name given at His birth, associated with Yahweh’s saving purpose.</w:t>
            </w:r>
          </w:p>
        </w:tc>
      </w:tr>
      <w:tr>
        <w:tc>
          <w:tcPr/>
          <w:p>
            <w:pPr>
              <w:pStyle w:val="Compact"/>
            </w:pPr>
            <w:r>
              <w:t xml:space="preserve">Christ / Messiah</w:t>
            </w:r>
          </w:p>
        </w:tc>
        <w:tc>
          <w:tcPr/>
          <w:p>
            <w:pPr>
              <w:pStyle w:val="Compact"/>
            </w:pPr>
            <w:r>
              <w:t xml:space="preserve">Matt. 16:16; John 4:25–26</w:t>
            </w:r>
          </w:p>
        </w:tc>
        <w:tc>
          <w:tcPr/>
          <w:p>
            <w:pPr>
              <w:pStyle w:val="Compact"/>
            </w:pPr>
            <w:r>
              <w:t xml:space="preserve">The Anointed One, appointed by God as Prophet, Priest, and King.</w:t>
            </w:r>
          </w:p>
        </w:tc>
      </w:tr>
      <w:tr>
        <w:tc>
          <w:tcPr/>
          <w:p>
            <w:pPr>
              <w:pStyle w:val="Compact"/>
            </w:pPr>
            <w:r>
              <w:t xml:space="preserve">Son of God</w:t>
            </w:r>
          </w:p>
        </w:tc>
        <w:tc>
          <w:tcPr/>
          <w:p>
            <w:pPr>
              <w:pStyle w:val="Compact"/>
            </w:pPr>
            <w:r>
              <w:t xml:space="preserve">John 5:18–23; Rom. 1:3–4</w:t>
            </w:r>
          </w:p>
        </w:tc>
        <w:tc>
          <w:tcPr/>
          <w:p>
            <w:pPr>
              <w:pStyle w:val="Compact"/>
            </w:pPr>
            <w:r>
              <w:t xml:space="preserve">The eternal Son, uniquely related to the Father and revealed in the flesh.</w:t>
            </w:r>
          </w:p>
        </w:tc>
      </w:tr>
      <w:tr>
        <w:tc>
          <w:tcPr/>
          <w:p>
            <w:pPr>
              <w:pStyle w:val="Compact"/>
            </w:pPr>
            <w:r>
              <w:t xml:space="preserve">Son of Man</w:t>
            </w:r>
          </w:p>
        </w:tc>
        <w:tc>
          <w:tcPr/>
          <w:p>
            <w:pPr>
              <w:pStyle w:val="Compact"/>
            </w:pPr>
            <w:r>
              <w:t xml:space="preserve">Dan. 7:13–14; Mark 14:62</w:t>
            </w:r>
          </w:p>
        </w:tc>
        <w:tc>
          <w:tcPr/>
          <w:p>
            <w:pPr>
              <w:pStyle w:val="Compact"/>
            </w:pPr>
            <w:r>
              <w:t xml:space="preserve">The representative human figure who receives everlasting dominion.</w:t>
            </w:r>
          </w:p>
        </w:tc>
      </w:tr>
      <w:tr>
        <w:tc>
          <w:tcPr/>
          <w:p>
            <w:pPr>
              <w:pStyle w:val="Compact"/>
            </w:pPr>
            <w:r>
              <w:t xml:space="preserve">Lord</w:t>
            </w:r>
          </w:p>
        </w:tc>
        <w:tc>
          <w:tcPr/>
          <w:p>
            <w:pPr>
              <w:pStyle w:val="Compact"/>
            </w:pPr>
            <w:r>
              <w:t xml:space="preserve">Rom. 10:9–13; Phil. 2:9–11</w:t>
            </w:r>
          </w:p>
        </w:tc>
        <w:tc>
          <w:tcPr/>
          <w:p>
            <w:pPr>
              <w:pStyle w:val="Compact"/>
            </w:pPr>
            <w:r>
              <w:t xml:space="preserve">The risen ruler; in key texts the title carries Yahweh’s covenant name and authority.</w:t>
            </w:r>
          </w:p>
        </w:tc>
      </w:tr>
      <w:tr>
        <w:tc>
          <w:tcPr/>
          <w:p>
            <w:pPr>
              <w:pStyle w:val="Compact"/>
            </w:pPr>
            <w:r>
              <w:t xml:space="preserve">Word</w:t>
            </w:r>
          </w:p>
        </w:tc>
        <w:tc>
          <w:tcPr/>
          <w:p>
            <w:pPr>
              <w:pStyle w:val="Compact"/>
            </w:pPr>
            <w:r>
              <w:t xml:space="preserve">John 1:1, 14; Rev. 19:13</w:t>
            </w:r>
          </w:p>
        </w:tc>
        <w:tc>
          <w:tcPr/>
          <w:p>
            <w:pPr>
              <w:pStyle w:val="Compact"/>
            </w:pPr>
            <w:r>
              <w:t xml:space="preserve">The eternal self-expression and revelation of God who became flesh.</w:t>
            </w:r>
          </w:p>
        </w:tc>
      </w:tr>
      <w:tr>
        <w:tc>
          <w:tcPr/>
          <w:p>
            <w:pPr>
              <w:pStyle w:val="Compact"/>
            </w:pPr>
            <w:r>
              <w:t xml:space="preserve">Immanuel</w:t>
            </w:r>
          </w:p>
        </w:tc>
        <w:tc>
          <w:tcPr/>
          <w:p>
            <w:pPr>
              <w:pStyle w:val="Compact"/>
            </w:pPr>
            <w:r>
              <w:t xml:space="preserve">Isa. 7:14; Matt. 1:23</w:t>
            </w:r>
          </w:p>
        </w:tc>
        <w:tc>
          <w:tcPr/>
          <w:p>
            <w:pPr>
              <w:pStyle w:val="Compact"/>
            </w:pPr>
            <w:r>
              <w:t xml:space="preserve">“God with us,”</w:t>
            </w:r>
            <w:r>
              <w:t xml:space="preserve"> </w:t>
            </w:r>
            <w:r>
              <w:t xml:space="preserve">fulfilled in the presence of God the Son among His people.</w:t>
            </w:r>
          </w:p>
        </w:tc>
      </w:tr>
      <w:tr>
        <w:tc>
          <w:tcPr/>
          <w:p>
            <w:pPr>
              <w:pStyle w:val="Compact"/>
            </w:pPr>
            <w:r>
              <w:t xml:space="preserve">Savior</w:t>
            </w:r>
          </w:p>
        </w:tc>
        <w:tc>
          <w:tcPr/>
          <w:p>
            <w:pPr>
              <w:pStyle w:val="Compact"/>
            </w:pPr>
            <w:r>
              <w:t xml:space="preserve">Luke 2:11; Titus 2:13</w:t>
            </w:r>
          </w:p>
        </w:tc>
        <w:tc>
          <w:tcPr/>
          <w:p>
            <w:pPr>
              <w:pStyle w:val="Compact"/>
            </w:pPr>
            <w:r>
              <w:t xml:space="preserve">The deliverer who rescues His people from sin, death, and judgment.</w:t>
            </w:r>
          </w:p>
        </w:tc>
      </w:tr>
      <w:tr>
        <w:tc>
          <w:tcPr/>
          <w:p>
            <w:pPr>
              <w:pStyle w:val="Compact"/>
            </w:pPr>
            <w:r>
              <w:t xml:space="preserve">Last Adam</w:t>
            </w:r>
          </w:p>
        </w:tc>
        <w:tc>
          <w:tcPr/>
          <w:p>
            <w:pPr>
              <w:pStyle w:val="Compact"/>
            </w:pPr>
            <w:r>
              <w:t xml:space="preserve">1 Cor. 15:45; Rom. 5:12–21</w:t>
            </w:r>
          </w:p>
        </w:tc>
        <w:tc>
          <w:tcPr/>
          <w:p>
            <w:pPr>
              <w:pStyle w:val="Compact"/>
            </w:pPr>
            <w:r>
              <w:t xml:space="preserve">The head of a new humanity, succeeding where Adam failed.</w:t>
            </w:r>
          </w:p>
        </w:tc>
      </w:tr>
      <w:tr>
        <w:tc>
          <w:tcPr/>
          <w:p>
            <w:pPr>
              <w:pStyle w:val="Compact"/>
            </w:pPr>
            <w:r>
              <w:t xml:space="preserve">Lamb of God</w:t>
            </w:r>
          </w:p>
        </w:tc>
        <w:tc>
          <w:tcPr/>
          <w:p>
            <w:pPr>
              <w:pStyle w:val="Compact"/>
            </w:pPr>
            <w:r>
              <w:t xml:space="preserve">John 1:29; Rev. 5:6–10</w:t>
            </w:r>
          </w:p>
        </w:tc>
        <w:tc>
          <w:tcPr/>
          <w:p>
            <w:pPr>
              <w:pStyle w:val="Compact"/>
            </w:pPr>
            <w:r>
              <w:t xml:space="preserve">The sacrificial and victorious Redeemer who bears sin.</w:t>
            </w:r>
          </w:p>
        </w:tc>
      </w:tr>
      <w:tr>
        <w:tc>
          <w:tcPr/>
          <w:p>
            <w:pPr>
              <w:pStyle w:val="Compact"/>
            </w:pPr>
            <w:r>
              <w:t xml:space="preserve">Great High Priest</w:t>
            </w:r>
          </w:p>
        </w:tc>
        <w:tc>
          <w:tcPr/>
          <w:p>
            <w:pPr>
              <w:pStyle w:val="Compact"/>
            </w:pPr>
            <w:r>
              <w:t xml:space="preserve">Heb. 4:14–16; 7:23–28</w:t>
            </w:r>
          </w:p>
        </w:tc>
        <w:tc>
          <w:tcPr/>
          <w:p>
            <w:pPr>
              <w:pStyle w:val="Compact"/>
            </w:pPr>
            <w:r>
              <w:t xml:space="preserve">The priest who offers Himself and brings His people near to God.</w:t>
            </w:r>
          </w:p>
        </w:tc>
      </w:tr>
      <w:tr>
        <w:tc>
          <w:tcPr/>
          <w:p>
            <w:pPr>
              <w:pStyle w:val="Compact"/>
            </w:pPr>
            <w:r>
              <w:t xml:space="preserve">Good Shepherd</w:t>
            </w:r>
          </w:p>
        </w:tc>
        <w:tc>
          <w:tcPr/>
          <w:p>
            <w:pPr>
              <w:pStyle w:val="Compact"/>
            </w:pPr>
            <w:r>
              <w:t xml:space="preserve">John 10:11–18; Ezek. 34:23</w:t>
            </w:r>
          </w:p>
        </w:tc>
        <w:tc>
          <w:tcPr/>
          <w:p>
            <w:pPr>
              <w:pStyle w:val="Compact"/>
            </w:pPr>
            <w:r>
              <w:t xml:space="preserve">The Davidic shepherd who knows, lays down His life for, and preserves His sheep.</w:t>
            </w:r>
          </w:p>
        </w:tc>
      </w:tr>
      <w:tr>
        <w:tc>
          <w:tcPr/>
          <w:p>
            <w:pPr>
              <w:pStyle w:val="Compact"/>
            </w:pPr>
            <w:r>
              <w:t xml:space="preserve">King of kings</w:t>
            </w:r>
          </w:p>
        </w:tc>
        <w:tc>
          <w:tcPr/>
          <w:p>
            <w:pPr>
              <w:pStyle w:val="Compact"/>
            </w:pPr>
            <w:r>
              <w:t xml:space="preserve">Rev. 17:14; 19:16</w:t>
            </w:r>
          </w:p>
        </w:tc>
        <w:tc>
          <w:tcPr/>
          <w:p>
            <w:pPr>
              <w:pStyle w:val="Compact"/>
            </w:pPr>
            <w:r>
              <w:t xml:space="preserve">The supreme ruler over every earthly power.</w:t>
            </w:r>
          </w:p>
        </w:tc>
      </w:tr>
      <w:tr>
        <w:tc>
          <w:tcPr/>
          <w:p>
            <w:pPr>
              <w:pStyle w:val="Compact"/>
            </w:pPr>
            <w:r>
              <w:t xml:space="preserve">Image of the invisible God</w:t>
            </w:r>
          </w:p>
        </w:tc>
        <w:tc>
          <w:tcPr/>
          <w:p>
            <w:pPr>
              <w:pStyle w:val="Compact"/>
            </w:pPr>
            <w:r>
              <w:t xml:space="preserve">Col. 1:15; 2 Cor. 4:4</w:t>
            </w:r>
          </w:p>
        </w:tc>
        <w:tc>
          <w:tcPr/>
          <w:p>
            <w:pPr>
              <w:pStyle w:val="Compact"/>
            </w:pPr>
            <w:r>
              <w:t xml:space="preserve">The perfect visible self-disclosure of the unseen God.</w:t>
            </w:r>
          </w:p>
        </w:tc>
      </w:tr>
      <w:tr>
        <w:tc>
          <w:tcPr/>
          <w:p>
            <w:pPr>
              <w:pStyle w:val="Compact"/>
            </w:pPr>
            <w:r>
              <w:t xml:space="preserve">Mediator</w:t>
            </w:r>
          </w:p>
        </w:tc>
        <w:tc>
          <w:tcPr/>
          <w:p>
            <w:pPr>
              <w:pStyle w:val="Compact"/>
            </w:pPr>
            <w:r>
              <w:t xml:space="preserve">1 Tim. 2:5; Heb. 9:15</w:t>
            </w:r>
          </w:p>
        </w:tc>
        <w:tc>
          <w:tcPr/>
          <w:p>
            <w:pPr>
              <w:pStyle w:val="Compact"/>
            </w:pPr>
            <w:r>
              <w:t xml:space="preserve">The one who represents God to humanity and humanity before God.</w:t>
            </w:r>
          </w:p>
        </w:tc>
      </w:tr>
      <w:tr>
        <w:tc>
          <w:tcPr/>
          <w:p>
            <w:pPr>
              <w:pStyle w:val="Compact"/>
            </w:pPr>
            <w:r>
              <w:t xml:space="preserve">Bridegroom</w:t>
            </w:r>
          </w:p>
        </w:tc>
        <w:tc>
          <w:tcPr/>
          <w:p>
            <w:pPr>
              <w:pStyle w:val="Compact"/>
            </w:pPr>
            <w:r>
              <w:t xml:space="preserve">Mark 2:19–20; Eph. 5:25–32</w:t>
            </w:r>
          </w:p>
        </w:tc>
        <w:tc>
          <w:tcPr/>
          <w:p>
            <w:pPr>
              <w:pStyle w:val="Compact"/>
            </w:pPr>
            <w:r>
              <w:t xml:space="preserve">The covenant husband who loves and purifies His people.</w:t>
            </w:r>
          </w:p>
        </w:tc>
      </w:tr>
      <w:tr>
        <w:tc>
          <w:tcPr/>
          <w:p>
            <w:pPr>
              <w:pStyle w:val="Compact"/>
            </w:pPr>
            <w:r>
              <w:t xml:space="preserve">Lion of Judah</w:t>
            </w:r>
          </w:p>
        </w:tc>
        <w:tc>
          <w:tcPr/>
          <w:p>
            <w:pPr>
              <w:pStyle w:val="Compact"/>
            </w:pPr>
            <w:r>
              <w:t xml:space="preserve">Gen. 49:9–10; Rev. 5:5</w:t>
            </w:r>
          </w:p>
        </w:tc>
        <w:tc>
          <w:tcPr/>
          <w:p>
            <w:pPr>
              <w:pStyle w:val="Compact"/>
            </w:pPr>
            <w:r>
              <w:t xml:space="preserve">The royal Davidic conqueror who triumphs through sacrificial death.</w:t>
            </w:r>
          </w:p>
        </w:tc>
      </w:tr>
      <w:tr>
        <w:tc>
          <w:tcPr/>
          <w:p>
            <w:pPr>
              <w:pStyle w:val="Compact"/>
            </w:pPr>
            <w:r>
              <w:t xml:space="preserve">Root and Offspring of David</w:t>
            </w:r>
          </w:p>
        </w:tc>
        <w:tc>
          <w:tcPr/>
          <w:p>
            <w:pPr>
              <w:pStyle w:val="Compact"/>
            </w:pPr>
            <w:r>
              <w:t xml:space="preserve">Isa. 11:1, 10; Rev. 22:16</w:t>
            </w:r>
          </w:p>
        </w:tc>
        <w:tc>
          <w:tcPr/>
          <w:p>
            <w:pPr>
              <w:pStyle w:val="Compact"/>
            </w:pPr>
            <w:r>
              <w:t xml:space="preserve">David’s promised descendant and, in a deeper sense, David’s Lord and source.</w:t>
            </w:r>
          </w:p>
        </w:tc>
      </w:tr>
    </w:tbl>
    <w:p>
      <w:pPr>
        <w:pStyle w:val="BodyText"/>
      </w:pPr>
      <w:r>
        <w:t xml:space="preserve">No one title exhausts Christ’s identity.</w:t>
      </w:r>
      <w:r>
        <w:t xml:space="preserve"> </w:t>
      </w:r>
      <w:r>
        <w:t xml:space="preserve">“Jesus”</w:t>
      </w:r>
      <w:r>
        <w:t xml:space="preserve"> </w:t>
      </w:r>
      <w:r>
        <w:t xml:space="preserve">anchors Him in history;</w:t>
      </w:r>
      <w:r>
        <w:t xml:space="preserve"> </w:t>
      </w:r>
      <w:r>
        <w:t xml:space="preserve">“Christ”</w:t>
      </w:r>
      <w:r>
        <w:t xml:space="preserve"> </w:t>
      </w:r>
      <w:r>
        <w:t xml:space="preserve">identifies His office;</w:t>
      </w:r>
      <w:r>
        <w:t xml:space="preserve"> </w:t>
      </w:r>
      <w:r>
        <w:t xml:space="preserve">“Son”</w:t>
      </w:r>
      <w:r>
        <w:t xml:space="preserve"> </w:t>
      </w:r>
      <w:r>
        <w:t xml:space="preserve">reveals His relation to the Father;</w:t>
      </w:r>
      <w:r>
        <w:t xml:space="preserve"> </w:t>
      </w:r>
      <w:r>
        <w:t xml:space="preserve">“Lord”</w:t>
      </w:r>
      <w:r>
        <w:t xml:space="preserve"> </w:t>
      </w:r>
      <w:r>
        <w:t xml:space="preserve">announces His authority. Several titles are especially important for reading the Old Testament.</w:t>
      </w:r>
      <w:r>
        <w:t xml:space="preserve"> </w:t>
      </w:r>
      <w:r>
        <w:t xml:space="preserve">“Messiah”</w:t>
      </w:r>
      <w:r>
        <w:t xml:space="preserve"> </w:t>
      </w:r>
      <w:r>
        <w:t xml:space="preserve">gathers priestly, royal, and prophetic expectation.</w:t>
      </w:r>
      <w:r>
        <w:t xml:space="preserve"> </w:t>
      </w:r>
      <w:r>
        <w:t xml:space="preserve">“Son of Man”</w:t>
      </w:r>
      <w:r>
        <w:t xml:space="preserve"> </w:t>
      </w:r>
      <w:r>
        <w:t xml:space="preserve">joins the humility of Jesus’ earthly mission to Daniel’s heavenly ruler who receives worshipful service and an enduring kingdom.</w:t>
      </w:r>
      <w:r>
        <w:t xml:space="preserve"> </w:t>
      </w:r>
      <w:r>
        <w:t xml:space="preserve">“Lord”</w:t>
      </w:r>
      <w:r>
        <w:t xml:space="preserve"> </w:t>
      </w:r>
      <w:r>
        <w:t xml:space="preserve">often requires close attention to context, since it can be an ordinary form of address; yet New Testament writers also apply Old Testament texts about Yahweh to Jesus, particularly in Romans 10:13 and Philippians 2:10–11.</w:t>
      </w:r>
    </w:p>
    <w:p>
      <w:pPr>
        <w:pStyle w:val="BodyText"/>
      </w:pPr>
      <w:r>
        <w:t xml:space="preserve">The church’s worship uses this vocabulary not as a collection of detached labels but as confession. To call Jesus</w:t>
      </w:r>
      <w:r>
        <w:t xml:space="preserve"> </w:t>
      </w:r>
      <w:r>
        <w:t xml:space="preserve">“Lord”</w:t>
      </w:r>
      <w:r>
        <w:t xml:space="preserve"> </w:t>
      </w:r>
      <w:r>
        <w:t xml:space="preserve">is to bow to His rule. To call Him</w:t>
      </w:r>
      <w:r>
        <w:t xml:space="preserve"> </w:t>
      </w:r>
      <w:r>
        <w:t xml:space="preserve">“Lamb”</w:t>
      </w:r>
      <w:r>
        <w:t xml:space="preserve"> </w:t>
      </w:r>
      <w:r>
        <w:t xml:space="preserve">is to trust His atoning death. To call Him</w:t>
      </w:r>
      <w:r>
        <w:t xml:space="preserve"> </w:t>
      </w:r>
      <w:r>
        <w:t xml:space="preserve">“the last Adam”</w:t>
      </w:r>
      <w:r>
        <w:t xml:space="preserve"> </w:t>
      </w:r>
      <w:r>
        <w:t xml:space="preserve">is to receive His representative obedience and resurrection life. The many names lead to one person.</w:t>
      </w:r>
    </w:p>
    <w:bookmarkEnd w:id="203"/>
    <w:bookmarkEnd w:id="204"/>
    <w:bookmarkStart w:id="206" w:name="Xb84046fc4c1d0111837c5274fcb0753cb0e72c6"/>
    <w:p>
      <w:pPr>
        <w:pStyle w:val="Heading2"/>
      </w:pPr>
      <w:r>
        <w:t xml:space="preserve">Appendix D — Key Christological Texts and What They Establish</w:t>
      </w:r>
    </w:p>
    <w:bookmarkStart w:id="205" w:name="a-compact-exegetical-index"/>
    <w:p>
      <w:pPr>
        <w:pStyle w:val="Heading3"/>
      </w:pPr>
      <w:r>
        <w:t xml:space="preserve">A compact exegetical index</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Text</w:t>
            </w:r>
          </w:p>
        </w:tc>
        <w:tc>
          <w:tcPr/>
          <w:p>
            <w:pPr>
              <w:pStyle w:val="Compact"/>
            </w:pPr>
            <w:r>
              <w:t xml:space="preserve">What the text establishes</w:t>
            </w:r>
          </w:p>
        </w:tc>
        <w:tc>
          <w:tcPr/>
          <w:p>
            <w:pPr>
              <w:pStyle w:val="Compact"/>
            </w:pPr>
            <w:r>
              <w:t xml:space="preserve">Decisive on its own?</w:t>
            </w:r>
          </w:p>
        </w:tc>
        <w:tc>
          <w:tcPr/>
          <w:p>
            <w:pPr>
              <w:pStyle w:val="Compact"/>
            </w:pPr>
            <w:r>
              <w:t xml:space="preserve">Interpretive note</w:t>
            </w:r>
          </w:p>
        </w:tc>
      </w:tr>
      <w:tr>
        <w:tc>
          <w:tcPr/>
          <w:p>
            <w:pPr>
              <w:pStyle w:val="Compact"/>
            </w:pPr>
            <w:r>
              <w:t xml:space="preserve">Gen. 3:15</w:t>
            </w:r>
          </w:p>
        </w:tc>
        <w:tc>
          <w:tcPr/>
          <w:p>
            <w:pPr>
              <w:pStyle w:val="Compact"/>
            </w:pPr>
            <w:r>
              <w:t xml:space="preserve">A coming offspring will defeat the serpent through suffering conflict.</w:t>
            </w:r>
          </w:p>
        </w:tc>
        <w:tc>
          <w:tcPr/>
          <w:p>
            <w:pPr>
              <w:pStyle w:val="Compact"/>
            </w:pPr>
            <w:r>
              <w:t xml:space="preserve">Contributory</w:t>
            </w:r>
          </w:p>
        </w:tc>
        <w:tc>
          <w:tcPr/>
          <w:p>
            <w:pPr>
              <w:pStyle w:val="Compact"/>
            </w:pPr>
            <w:r>
              <w:t xml:space="preserve">The first promise needs later canonical development.</w:t>
            </w:r>
          </w:p>
        </w:tc>
      </w:tr>
      <w:tr>
        <w:tc>
          <w:tcPr/>
          <w:p>
            <w:pPr>
              <w:pStyle w:val="Compact"/>
            </w:pPr>
            <w:r>
              <w:t xml:space="preserve">Ps. 2:7–12</w:t>
            </w:r>
          </w:p>
        </w:tc>
        <w:tc>
          <w:tcPr/>
          <w:p>
            <w:pPr>
              <w:pStyle w:val="Compact"/>
            </w:pPr>
            <w:r>
              <w:t xml:space="preserve">Yahweh’s anointed king is called Son and receives universal homage.</w:t>
            </w:r>
          </w:p>
        </w:tc>
        <w:tc>
          <w:tcPr/>
          <w:p>
            <w:pPr>
              <w:pStyle w:val="Compact"/>
            </w:pPr>
            <w:r>
              <w:t xml:space="preserve">Contributory</w:t>
            </w:r>
          </w:p>
        </w:tc>
        <w:tc>
          <w:tcPr/>
          <w:p>
            <w:pPr>
              <w:pStyle w:val="Compact"/>
            </w:pPr>
            <w:r>
              <w:t xml:space="preserve">Its royal language reaches beyond an ordinary Davidic reign in the New Testament.</w:t>
            </w:r>
          </w:p>
        </w:tc>
      </w:tr>
      <w:tr>
        <w:tc>
          <w:tcPr/>
          <w:p>
            <w:pPr>
              <w:pStyle w:val="Compact"/>
            </w:pPr>
            <w:r>
              <w:t xml:space="preserve">Ps. 45:6–7</w:t>
            </w:r>
          </w:p>
        </w:tc>
        <w:tc>
          <w:tcPr/>
          <w:p>
            <w:pPr>
              <w:pStyle w:val="Compact"/>
            </w:pPr>
            <w:r>
              <w:t xml:space="preserve">The royal figure is addressed with extraordinary divine language.</w:t>
            </w:r>
          </w:p>
        </w:tc>
        <w:tc>
          <w:tcPr/>
          <w:p>
            <w:pPr>
              <w:pStyle w:val="Compact"/>
            </w:pPr>
            <w:r>
              <w:t xml:space="preserve">Contributory</w:t>
            </w:r>
          </w:p>
        </w:tc>
        <w:tc>
          <w:tcPr/>
          <w:p>
            <w:pPr>
              <w:pStyle w:val="Compact"/>
            </w:pPr>
            <w:r>
              <w:t xml:space="preserve">Hebrews 1:8–9 applies it to the Son.</w:t>
            </w:r>
          </w:p>
        </w:tc>
      </w:tr>
      <w:tr>
        <w:tc>
          <w:tcPr/>
          <w:p>
            <w:pPr>
              <w:pStyle w:val="Compact"/>
            </w:pPr>
            <w:r>
              <w:t xml:space="preserve">Ps. 110:1, 4</w:t>
            </w:r>
          </w:p>
        </w:tc>
        <w:tc>
          <w:tcPr/>
          <w:p>
            <w:pPr>
              <w:pStyle w:val="Compact"/>
            </w:pPr>
            <w:r>
              <w:t xml:space="preserve">David’s Lord is enthroned and appointed priest forever.</w:t>
            </w:r>
          </w:p>
        </w:tc>
        <w:tc>
          <w:tcPr/>
          <w:p>
            <w:pPr>
              <w:pStyle w:val="Compact"/>
            </w:pPr>
            <w:r>
              <w:t xml:space="preserve">Contributory</w:t>
            </w:r>
          </w:p>
        </w:tc>
        <w:tc>
          <w:tcPr/>
          <w:p>
            <w:pPr>
              <w:pStyle w:val="Compact"/>
            </w:pPr>
            <w:r>
              <w:t xml:space="preserve">Jesus and Hebrews use it to unite kingship and priesthood.</w:t>
            </w:r>
          </w:p>
        </w:tc>
      </w:tr>
      <w:tr>
        <w:tc>
          <w:tcPr/>
          <w:p>
            <w:pPr>
              <w:pStyle w:val="Compact"/>
            </w:pPr>
            <w:r>
              <w:t xml:space="preserve">Isa. 7:14</w:t>
            </w:r>
          </w:p>
        </w:tc>
        <w:tc>
          <w:tcPr/>
          <w:p>
            <w:pPr>
              <w:pStyle w:val="Compact"/>
            </w:pPr>
            <w:r>
              <w:t xml:space="preserve">Immanuel signals God’s saving presence with His people.</w:t>
            </w:r>
          </w:p>
        </w:tc>
        <w:tc>
          <w:tcPr/>
          <w:p>
            <w:pPr>
              <w:pStyle w:val="Compact"/>
            </w:pPr>
            <w:r>
              <w:t xml:space="preserve">Contributory</w:t>
            </w:r>
          </w:p>
        </w:tc>
        <w:tc>
          <w:tcPr/>
          <w:p>
            <w:pPr>
              <w:pStyle w:val="Compact"/>
            </w:pPr>
            <w:r>
              <w:t xml:space="preserve">Matthew 1:23 identifies its climactic fulfillment in Jesus.</w:t>
            </w:r>
          </w:p>
        </w:tc>
      </w:tr>
      <w:tr>
        <w:tc>
          <w:tcPr/>
          <w:p>
            <w:pPr>
              <w:pStyle w:val="Compact"/>
            </w:pPr>
            <w:r>
              <w:t xml:space="preserve">Isa. 9:6–7</w:t>
            </w:r>
          </w:p>
        </w:tc>
        <w:tc>
          <w:tcPr/>
          <w:p>
            <w:pPr>
              <w:pStyle w:val="Compact"/>
            </w:pPr>
            <w:r>
              <w:t xml:space="preserve">The Davidic child bears names and a reign that exceed ordinary monarchy.</w:t>
            </w:r>
          </w:p>
        </w:tc>
        <w:tc>
          <w:tcPr/>
          <w:p>
            <w:pPr>
              <w:pStyle w:val="Compact"/>
            </w:pPr>
            <w:r>
              <w:t xml:space="preserve">Contributory</w:t>
            </w:r>
          </w:p>
        </w:tc>
        <w:tc>
          <w:tcPr/>
          <w:p>
            <w:pPr>
              <w:pStyle w:val="Compact"/>
            </w:pPr>
            <w:r>
              <w:t xml:space="preserve">It belongs with Isaiah’s larger royal hope.</w:t>
            </w:r>
          </w:p>
        </w:tc>
      </w:tr>
      <w:tr>
        <w:tc>
          <w:tcPr/>
          <w:p>
            <w:pPr>
              <w:pStyle w:val="Compact"/>
            </w:pPr>
            <w:r>
              <w:t xml:space="preserve">Isa. 52:13–53:12</w:t>
            </w:r>
          </w:p>
        </w:tc>
        <w:tc>
          <w:tcPr/>
          <w:p>
            <w:pPr>
              <w:pStyle w:val="Compact"/>
            </w:pPr>
            <w:r>
              <w:t xml:space="preserve">Yahweh’s Servant bears sin, is rejected, and is exalted.</w:t>
            </w:r>
          </w:p>
        </w:tc>
        <w:tc>
          <w:tcPr/>
          <w:p>
            <w:pPr>
              <w:pStyle w:val="Compact"/>
            </w:pPr>
            <w:r>
              <w:t xml:space="preserve">Contributory</w:t>
            </w:r>
          </w:p>
        </w:tc>
        <w:tc>
          <w:tcPr/>
          <w:p>
            <w:pPr>
              <w:pStyle w:val="Compact"/>
            </w:pPr>
            <w:r>
              <w:t xml:space="preserve">Central for the atoning work of Christ.</w:t>
            </w:r>
          </w:p>
        </w:tc>
      </w:tr>
      <w:tr>
        <w:tc>
          <w:tcPr/>
          <w:p>
            <w:pPr>
              <w:pStyle w:val="Compact"/>
            </w:pPr>
            <w:r>
              <w:t xml:space="preserve">Dan. 7:13–14</w:t>
            </w:r>
          </w:p>
        </w:tc>
        <w:tc>
          <w:tcPr/>
          <w:p>
            <w:pPr>
              <w:pStyle w:val="Compact"/>
            </w:pPr>
            <w:r>
              <w:t xml:space="preserve">One like a son of man receives universal, everlasting dominion.</w:t>
            </w:r>
          </w:p>
        </w:tc>
        <w:tc>
          <w:tcPr/>
          <w:p>
            <w:pPr>
              <w:pStyle w:val="Compact"/>
            </w:pPr>
            <w:r>
              <w:t xml:space="preserve">Contributory</w:t>
            </w:r>
          </w:p>
        </w:tc>
        <w:tc>
          <w:tcPr/>
          <w:p>
            <w:pPr>
              <w:pStyle w:val="Compact"/>
            </w:pPr>
            <w:r>
              <w:t xml:space="preserve">Jesus repeatedly employs this title and scene.</w:t>
            </w:r>
          </w:p>
        </w:tc>
      </w:tr>
      <w:tr>
        <w:tc>
          <w:tcPr/>
          <w:p>
            <w:pPr>
              <w:pStyle w:val="Compact"/>
            </w:pPr>
            <w:r>
              <w:t xml:space="preserve">Mic. 5:2</w:t>
            </w:r>
          </w:p>
        </w:tc>
        <w:tc>
          <w:tcPr/>
          <w:p>
            <w:pPr>
              <w:pStyle w:val="Compact"/>
            </w:pPr>
            <w:r>
              <w:t xml:space="preserve">A ruler from Bethlehem has origins described in extraordinary terms.</w:t>
            </w:r>
          </w:p>
        </w:tc>
        <w:tc>
          <w:tcPr/>
          <w:p>
            <w:pPr>
              <w:pStyle w:val="Compact"/>
            </w:pPr>
            <w:r>
              <w:t xml:space="preserve">Contributory</w:t>
            </w:r>
          </w:p>
        </w:tc>
        <w:tc>
          <w:tcPr/>
          <w:p>
            <w:pPr>
              <w:pStyle w:val="Compact"/>
            </w:pPr>
            <w:r>
              <w:t xml:space="preserve">It joins the birthplace promise to Davidic expectation.</w:t>
            </w:r>
          </w:p>
        </w:tc>
      </w:tr>
      <w:tr>
        <w:tc>
          <w:tcPr/>
          <w:p>
            <w:pPr>
              <w:pStyle w:val="Compact"/>
            </w:pPr>
            <w:r>
              <w:t xml:space="preserve">John 1:1–3, 14</w:t>
            </w:r>
          </w:p>
        </w:tc>
        <w:tc>
          <w:tcPr/>
          <w:p>
            <w:pPr>
              <w:pStyle w:val="Compact"/>
            </w:pPr>
            <w:r>
              <w:t xml:space="preserve">The Word is God, is with God, creates all things, and becomes flesh.</w:t>
            </w:r>
          </w:p>
        </w:tc>
        <w:tc>
          <w:tcPr/>
          <w:p>
            <w:pPr>
              <w:pStyle w:val="Compact"/>
            </w:pPr>
            <w:r>
              <w:t xml:space="preserve">Decisive</w:t>
            </w:r>
          </w:p>
        </w:tc>
        <w:tc>
          <w:tcPr/>
          <w:p>
            <w:pPr>
              <w:pStyle w:val="Compact"/>
            </w:pPr>
            <w:r>
              <w:t xml:space="preserve">It directly joins preexistence, deity, distinction, and incarnation.</w:t>
            </w:r>
          </w:p>
        </w:tc>
      </w:tr>
      <w:tr>
        <w:tc>
          <w:tcPr/>
          <w:p>
            <w:pPr>
              <w:pStyle w:val="Compact"/>
            </w:pPr>
            <w:r>
              <w:t xml:space="preserve">John 5:18–23</w:t>
            </w:r>
          </w:p>
        </w:tc>
        <w:tc>
          <w:tcPr/>
          <w:p>
            <w:pPr>
              <w:pStyle w:val="Compact"/>
            </w:pPr>
            <w:r>
              <w:t xml:space="preserve">The Son does the Father’s works, gives life, and receives equal honor.</w:t>
            </w:r>
          </w:p>
        </w:tc>
        <w:tc>
          <w:tcPr/>
          <w:p>
            <w:pPr>
              <w:pStyle w:val="Compact"/>
            </w:pPr>
            <w:r>
              <w:t xml:space="preserve">Decisive</w:t>
            </w:r>
          </w:p>
        </w:tc>
        <w:tc>
          <w:tcPr/>
          <w:p>
            <w:pPr>
              <w:pStyle w:val="Compact"/>
            </w:pPr>
            <w:r>
              <w:t xml:space="preserve">The text distinguishes persons without lowering the Son.</w:t>
            </w:r>
          </w:p>
        </w:tc>
      </w:tr>
      <w:tr>
        <w:tc>
          <w:tcPr/>
          <w:p>
            <w:pPr>
              <w:pStyle w:val="Compact"/>
            </w:pPr>
            <w:r>
              <w:t xml:space="preserve">John 8:58</w:t>
            </w:r>
          </w:p>
        </w:tc>
        <w:tc>
          <w:tcPr/>
          <w:p>
            <w:pPr>
              <w:pStyle w:val="Compact"/>
            </w:pPr>
            <w:r>
              <w:t xml:space="preserve">Jesus claims preexistence with language echoing Yahweh’s self-identification.</w:t>
            </w:r>
          </w:p>
        </w:tc>
        <w:tc>
          <w:tcPr/>
          <w:p>
            <w:pPr>
              <w:pStyle w:val="Compact"/>
            </w:pPr>
            <w:r>
              <w:t xml:space="preserve">Decisive</w:t>
            </w:r>
          </w:p>
        </w:tc>
        <w:tc>
          <w:tcPr/>
          <w:p>
            <w:pPr>
              <w:pStyle w:val="Compact"/>
            </w:pPr>
            <w:r>
              <w:t xml:space="preserve">The hostile response confirms the claim was understood as weighty.</w:t>
            </w:r>
          </w:p>
        </w:tc>
      </w:tr>
      <w:tr>
        <w:tc>
          <w:tcPr/>
          <w:p>
            <w:pPr>
              <w:pStyle w:val="Compact"/>
            </w:pPr>
            <w:r>
              <w:t xml:space="preserve">John 20:28</w:t>
            </w:r>
          </w:p>
        </w:tc>
        <w:tc>
          <w:tcPr/>
          <w:p>
            <w:pPr>
              <w:pStyle w:val="Compact"/>
            </w:pPr>
            <w:r>
              <w:t xml:space="preserve">Thomas confesses Jesus as</w:t>
            </w:r>
            <w:r>
              <w:t xml:space="preserve"> </w:t>
            </w:r>
            <w:r>
              <w:t xml:space="preserve">“My Lord and my God.”</w:t>
            </w:r>
          </w:p>
        </w:tc>
        <w:tc>
          <w:tcPr/>
          <w:p>
            <w:pPr>
              <w:pStyle w:val="Compact"/>
            </w:pPr>
            <w:r>
              <w:t xml:space="preserve">Decisive</w:t>
            </w:r>
          </w:p>
        </w:tc>
        <w:tc>
          <w:tcPr/>
          <w:p>
            <w:pPr>
              <w:pStyle w:val="Compact"/>
            </w:pPr>
            <w:r>
              <w:t xml:space="preserve">Jesus receives, rather than corrects, the confession.</w:t>
            </w:r>
          </w:p>
        </w:tc>
      </w:tr>
      <w:tr>
        <w:tc>
          <w:tcPr/>
          <w:p>
            <w:pPr>
              <w:pStyle w:val="Compact"/>
            </w:pPr>
            <w:r>
              <w:t xml:space="preserve">Rom. 1:3–4</w:t>
            </w:r>
          </w:p>
        </w:tc>
        <w:tc>
          <w:tcPr/>
          <w:p>
            <w:pPr>
              <w:pStyle w:val="Compact"/>
            </w:pPr>
            <w:r>
              <w:t xml:space="preserve">The one Son is Davidic according to flesh and publicly marked out in resurrection power.</w:t>
            </w:r>
          </w:p>
        </w:tc>
        <w:tc>
          <w:tcPr/>
          <w:p>
            <w:pPr>
              <w:pStyle w:val="Compact"/>
            </w:pPr>
            <w:r>
              <w:t xml:space="preserve">Contributory</w:t>
            </w:r>
          </w:p>
        </w:tc>
        <w:tc>
          <w:tcPr/>
          <w:p>
            <w:pPr>
              <w:pStyle w:val="Compact"/>
            </w:pPr>
            <w:r>
              <w:t xml:space="preserve">It should not be read as an adoption formula.</w:t>
            </w:r>
          </w:p>
        </w:tc>
      </w:tr>
      <w:tr>
        <w:tc>
          <w:tcPr/>
          <w:p>
            <w:pPr>
              <w:pStyle w:val="Compact"/>
            </w:pPr>
            <w:r>
              <w:t xml:space="preserve">Rom. 5:12–21</w:t>
            </w:r>
          </w:p>
        </w:tc>
        <w:tc>
          <w:tcPr/>
          <w:p>
            <w:pPr>
              <w:pStyle w:val="Compact"/>
            </w:pPr>
            <w:r>
              <w:t xml:space="preserve">Christ is the representative last Adam whose obedience brings righteousness and life.</w:t>
            </w:r>
          </w:p>
        </w:tc>
        <w:tc>
          <w:tcPr/>
          <w:p>
            <w:pPr>
              <w:pStyle w:val="Compact"/>
            </w:pPr>
            <w:r>
              <w:t xml:space="preserve">Decisive</w:t>
            </w:r>
          </w:p>
        </w:tc>
        <w:tc>
          <w:tcPr/>
          <w:p>
            <w:pPr>
              <w:pStyle w:val="Compact"/>
            </w:pPr>
            <w:r>
              <w:t xml:space="preserve">It grounds federal and covenantal Christology.</w:t>
            </w:r>
          </w:p>
        </w:tc>
      </w:tr>
      <w:tr>
        <w:tc>
          <w:tcPr/>
          <w:p>
            <w:pPr>
              <w:pStyle w:val="Compact"/>
            </w:pPr>
            <w:r>
              <w:t xml:space="preserve">Rom. 9:5</w:t>
            </w:r>
          </w:p>
        </w:tc>
        <w:tc>
          <w:tcPr/>
          <w:p>
            <w:pPr>
              <w:pStyle w:val="Compact"/>
            </w:pPr>
            <w:r>
              <w:t xml:space="preserve">Christ is described in language of the highest divine significance.</w:t>
            </w:r>
          </w:p>
        </w:tc>
        <w:tc>
          <w:tcPr/>
          <w:p>
            <w:pPr>
              <w:pStyle w:val="Compact"/>
            </w:pPr>
            <w:r>
              <w:t xml:space="preserve">Contributory</w:t>
            </w:r>
          </w:p>
        </w:tc>
        <w:tc>
          <w:tcPr/>
          <w:p>
            <w:pPr>
              <w:pStyle w:val="Compact"/>
            </w:pPr>
            <w:r>
              <w:t xml:space="preserve">Punctuation is debated, though the traditional reading is strong.</w:t>
            </w:r>
          </w:p>
        </w:tc>
      </w:tr>
      <w:tr>
        <w:tc>
          <w:tcPr/>
          <w:p>
            <w:pPr>
              <w:pStyle w:val="Compact"/>
            </w:pPr>
            <w:r>
              <w:t xml:space="preserve">1 Cor. 8:6</w:t>
            </w:r>
          </w:p>
        </w:tc>
        <w:tc>
          <w:tcPr/>
          <w:p>
            <w:pPr>
              <w:pStyle w:val="Compact"/>
            </w:pPr>
            <w:r>
              <w:t xml:space="preserve">The one God confession includes the Father and the one Lord Jesus Christ in creation.</w:t>
            </w:r>
          </w:p>
        </w:tc>
        <w:tc>
          <w:tcPr/>
          <w:p>
            <w:pPr>
              <w:pStyle w:val="Compact"/>
            </w:pPr>
            <w:r>
              <w:t xml:space="preserve">Decisive</w:t>
            </w:r>
          </w:p>
        </w:tc>
        <w:tc>
          <w:tcPr/>
          <w:p>
            <w:pPr>
              <w:pStyle w:val="Compact"/>
            </w:pPr>
            <w:r>
              <w:t xml:space="preserve">Paul reworks Israel’s monotheistic confession around Father and Son.</w:t>
            </w:r>
          </w:p>
        </w:tc>
      </w:tr>
      <w:tr>
        <w:tc>
          <w:tcPr/>
          <w:p>
            <w:pPr>
              <w:pStyle w:val="Compact"/>
            </w:pPr>
            <w:r>
              <w:t xml:space="preserve">1 Cor. 15:20–28, 45–49</w:t>
            </w:r>
          </w:p>
        </w:tc>
        <w:tc>
          <w:tcPr/>
          <w:p>
            <w:pPr>
              <w:pStyle w:val="Compact"/>
            </w:pPr>
            <w:r>
              <w:t xml:space="preserve">The risen Christ is firstfruits and last Adam who brings His people into resurrection life.</w:t>
            </w:r>
          </w:p>
        </w:tc>
        <w:tc>
          <w:tcPr/>
          <w:p>
            <w:pPr>
              <w:pStyle w:val="Compact"/>
            </w:pPr>
            <w:r>
              <w:t xml:space="preserve">Decisive</w:t>
            </w:r>
          </w:p>
        </w:tc>
        <w:tc>
          <w:tcPr/>
          <w:p>
            <w:pPr>
              <w:pStyle w:val="Compact"/>
            </w:pPr>
            <w:r>
              <w:t xml:space="preserve">His mediatorial reign must be read alongside His eternal deity.</w:t>
            </w:r>
          </w:p>
        </w:tc>
      </w:tr>
      <w:tr>
        <w:tc>
          <w:tcPr/>
          <w:p>
            <w:pPr>
              <w:pStyle w:val="Compact"/>
            </w:pPr>
            <w:r>
              <w:t xml:space="preserve">Phil. 2:5–11</w:t>
            </w:r>
          </w:p>
        </w:tc>
        <w:tc>
          <w:tcPr/>
          <w:p>
            <w:pPr>
              <w:pStyle w:val="Compact"/>
            </w:pPr>
            <w:r>
              <w:t xml:space="preserve">The preexistent Christ humbles Himself, obeys as man, and receives universal confession as Lord.</w:t>
            </w:r>
          </w:p>
        </w:tc>
        <w:tc>
          <w:tcPr/>
          <w:p>
            <w:pPr>
              <w:pStyle w:val="Compact"/>
            </w:pPr>
            <w:r>
              <w:t xml:space="preserve">Decisive</w:t>
            </w:r>
          </w:p>
        </w:tc>
        <w:tc>
          <w:tcPr/>
          <w:p>
            <w:pPr>
              <w:pStyle w:val="Compact"/>
            </w:pPr>
            <w:r>
              <w:t xml:space="preserve">The</w:t>
            </w:r>
            <w:r>
              <w:t xml:space="preserve"> </w:t>
            </w:r>
            <w:r>
              <w:t xml:space="preserve">“emptying”</w:t>
            </w:r>
            <w:r>
              <w:t xml:space="preserve"> </w:t>
            </w:r>
            <w:r>
              <w:t xml:space="preserve">is explained by taking servant form.</w:t>
            </w:r>
          </w:p>
        </w:tc>
      </w:tr>
      <w:tr>
        <w:tc>
          <w:tcPr/>
          <w:p>
            <w:pPr>
              <w:pStyle w:val="Compact"/>
            </w:pPr>
            <w:r>
              <w:t xml:space="preserve">Col. 1:15–20</w:t>
            </w:r>
          </w:p>
        </w:tc>
        <w:tc>
          <w:tcPr/>
          <w:p>
            <w:pPr>
              <w:pStyle w:val="Compact"/>
            </w:pPr>
            <w:r>
              <w:t xml:space="preserve">The Son is image, Creator, sustainer, head, and reconciler.</w:t>
            </w:r>
          </w:p>
        </w:tc>
        <w:tc>
          <w:tcPr/>
          <w:p>
            <w:pPr>
              <w:pStyle w:val="Compact"/>
            </w:pPr>
            <w:r>
              <w:t xml:space="preserve">Decisive</w:t>
            </w:r>
          </w:p>
        </w:tc>
        <w:tc>
          <w:tcPr/>
          <w:p>
            <w:pPr>
              <w:pStyle w:val="Compact"/>
            </w:pPr>
            <w:r>
              <w:t xml:space="preserve">“Firstborn”</w:t>
            </w:r>
            <w:r>
              <w:t xml:space="preserve"> </w:t>
            </w:r>
            <w:r>
              <w:t xml:space="preserve">denotes supremacy in this context, not created origin.</w:t>
            </w:r>
          </w:p>
        </w:tc>
      </w:tr>
      <w:tr>
        <w:tc>
          <w:tcPr/>
          <w:p>
            <w:pPr>
              <w:pStyle w:val="Compact"/>
            </w:pPr>
            <w:r>
              <w:t xml:space="preserve">Col. 2:9</w:t>
            </w:r>
          </w:p>
        </w:tc>
        <w:tc>
          <w:tcPr/>
          <w:p>
            <w:pPr>
              <w:pStyle w:val="Compact"/>
            </w:pPr>
            <w:r>
              <w:t xml:space="preserve">All the fullness of deity dwells bodily in Christ.</w:t>
            </w:r>
          </w:p>
        </w:tc>
        <w:tc>
          <w:tcPr/>
          <w:p>
            <w:pPr>
              <w:pStyle w:val="Compact"/>
            </w:pPr>
            <w:r>
              <w:t xml:space="preserve">Decisive</w:t>
            </w:r>
          </w:p>
        </w:tc>
        <w:tc>
          <w:tcPr/>
          <w:p>
            <w:pPr>
              <w:pStyle w:val="Compact"/>
            </w:pPr>
            <w:r>
              <w:t xml:space="preserve">It directly excludes a partial or merely functional deity.</w:t>
            </w:r>
          </w:p>
        </w:tc>
      </w:tr>
      <w:tr>
        <w:tc>
          <w:tcPr/>
          <w:p>
            <w:pPr>
              <w:pStyle w:val="Compact"/>
            </w:pPr>
            <w:r>
              <w:t xml:space="preserve">1 Tim. 2:5–6</w:t>
            </w:r>
          </w:p>
        </w:tc>
        <w:tc>
          <w:tcPr/>
          <w:p>
            <w:pPr>
              <w:pStyle w:val="Compact"/>
            </w:pPr>
            <w:r>
              <w:t xml:space="preserve">The one mediator is the man Christ Jesus, who gives Himself as ransom.</w:t>
            </w:r>
          </w:p>
        </w:tc>
        <w:tc>
          <w:tcPr/>
          <w:p>
            <w:pPr>
              <w:pStyle w:val="Compact"/>
            </w:pPr>
            <w:r>
              <w:t xml:space="preserve">Decisive</w:t>
            </w:r>
          </w:p>
        </w:tc>
        <w:tc>
          <w:tcPr/>
          <w:p>
            <w:pPr>
              <w:pStyle w:val="Compact"/>
            </w:pPr>
            <w:r>
              <w:t xml:space="preserve">His true humanity is essential to His mediatorial work.</w:t>
            </w:r>
          </w:p>
        </w:tc>
      </w:tr>
      <w:tr>
        <w:tc>
          <w:tcPr/>
          <w:p>
            <w:pPr>
              <w:pStyle w:val="Compact"/>
            </w:pPr>
            <w:r>
              <w:t xml:space="preserve">Titus 2:13</w:t>
            </w:r>
          </w:p>
        </w:tc>
        <w:tc>
          <w:tcPr/>
          <w:p>
            <w:pPr>
              <w:pStyle w:val="Compact"/>
            </w:pPr>
            <w:r>
              <w:t xml:space="preserve">Believers await the appearing of the glory of our great God and Savior, Jesus Christ.</w:t>
            </w:r>
          </w:p>
        </w:tc>
        <w:tc>
          <w:tcPr/>
          <w:p>
            <w:pPr>
              <w:pStyle w:val="Compact"/>
            </w:pPr>
            <w:r>
              <w:t xml:space="preserve">Decisive</w:t>
            </w:r>
          </w:p>
        </w:tc>
        <w:tc>
          <w:tcPr/>
          <w:p>
            <w:pPr>
              <w:pStyle w:val="Compact"/>
            </w:pPr>
            <w:r>
              <w:t xml:space="preserve">The grammar naturally joins both titles to Christ.</w:t>
            </w:r>
          </w:p>
        </w:tc>
      </w:tr>
      <w:tr>
        <w:tc>
          <w:tcPr/>
          <w:p>
            <w:pPr>
              <w:pStyle w:val="Compact"/>
            </w:pPr>
            <w:r>
              <w:t xml:space="preserve">Heb. 1:1–4, 8–12</w:t>
            </w:r>
          </w:p>
        </w:tc>
        <w:tc>
          <w:tcPr/>
          <w:p>
            <w:pPr>
              <w:pStyle w:val="Compact"/>
            </w:pPr>
            <w:r>
              <w:t xml:space="preserve">The Son is final revelation, Creator, divine ruler, and exalted priest.</w:t>
            </w:r>
          </w:p>
        </w:tc>
        <w:tc>
          <w:tcPr/>
          <w:p>
            <w:pPr>
              <w:pStyle w:val="Compact"/>
            </w:pPr>
            <w:r>
              <w:t xml:space="preserve">Decisive</w:t>
            </w:r>
          </w:p>
        </w:tc>
        <w:tc>
          <w:tcPr/>
          <w:p>
            <w:pPr>
              <w:pStyle w:val="Compact"/>
            </w:pPr>
            <w:r>
              <w:t xml:space="preserve">The chapter contrasts Him with angels and applies Yahweh texts to Him.</w:t>
            </w:r>
          </w:p>
        </w:tc>
      </w:tr>
      <w:tr>
        <w:tc>
          <w:tcPr/>
          <w:p>
            <w:pPr>
              <w:pStyle w:val="Compact"/>
            </w:pPr>
            <w:r>
              <w:t xml:space="preserve">Heb. 2:14–18</w:t>
            </w:r>
          </w:p>
        </w:tc>
        <w:tc>
          <w:tcPr/>
          <w:p>
            <w:pPr>
              <w:pStyle w:val="Compact"/>
            </w:pPr>
            <w:r>
              <w:t xml:space="preserve">The Son shares flesh and blood to defeat death and help His brothers.</w:t>
            </w:r>
          </w:p>
        </w:tc>
        <w:tc>
          <w:tcPr/>
          <w:p>
            <w:pPr>
              <w:pStyle w:val="Compact"/>
            </w:pPr>
            <w:r>
              <w:t xml:space="preserve">Decisive</w:t>
            </w:r>
          </w:p>
        </w:tc>
        <w:tc>
          <w:tcPr/>
          <w:p>
            <w:pPr>
              <w:pStyle w:val="Compact"/>
            </w:pPr>
            <w:r>
              <w:t xml:space="preserve">True humanity is required for representative suffering and priesthood.</w:t>
            </w:r>
          </w:p>
        </w:tc>
      </w:tr>
      <w:tr>
        <w:tc>
          <w:tcPr/>
          <w:p>
            <w:pPr>
              <w:pStyle w:val="Compact"/>
            </w:pPr>
            <w:r>
              <w:t xml:space="preserve">Heb. 4:14–16</w:t>
            </w:r>
          </w:p>
        </w:tc>
        <w:tc>
          <w:tcPr/>
          <w:p>
            <w:pPr>
              <w:pStyle w:val="Compact"/>
            </w:pPr>
            <w:r>
              <w:t xml:space="preserve">Jesus is a sympathetic high priest who was tempted yet without sin.</w:t>
            </w:r>
          </w:p>
        </w:tc>
        <w:tc>
          <w:tcPr/>
          <w:p>
            <w:pPr>
              <w:pStyle w:val="Compact"/>
            </w:pPr>
            <w:r>
              <w:t xml:space="preserve">Contributory</w:t>
            </w:r>
          </w:p>
        </w:tc>
        <w:tc>
          <w:tcPr/>
          <w:p>
            <w:pPr>
              <w:pStyle w:val="Compact"/>
            </w:pPr>
            <w:r>
              <w:t xml:space="preserve">It joins real human testing to sinless priesthood.</w:t>
            </w:r>
          </w:p>
        </w:tc>
      </w:tr>
      <w:tr>
        <w:tc>
          <w:tcPr/>
          <w:p>
            <w:pPr>
              <w:pStyle w:val="Compact"/>
            </w:pPr>
            <w:r>
              <w:t xml:space="preserve">Rev. 5:9–14</w:t>
            </w:r>
          </w:p>
        </w:tc>
        <w:tc>
          <w:tcPr/>
          <w:p>
            <w:pPr>
              <w:pStyle w:val="Compact"/>
            </w:pPr>
            <w:r>
              <w:t xml:space="preserve">The Lamb receives the worship due to the One on the throne.</w:t>
            </w:r>
          </w:p>
        </w:tc>
        <w:tc>
          <w:tcPr/>
          <w:p>
            <w:pPr>
              <w:pStyle w:val="Compact"/>
            </w:pPr>
            <w:r>
              <w:t xml:space="preserve">Decisive</w:t>
            </w:r>
          </w:p>
        </w:tc>
        <w:tc>
          <w:tcPr/>
          <w:p>
            <w:pPr>
              <w:pStyle w:val="Compact"/>
            </w:pPr>
            <w:r>
              <w:t xml:space="preserve">The scene places the Lamb within heavenly worship of the Creator.</w:t>
            </w:r>
          </w:p>
        </w:tc>
      </w:tr>
    </w:tbl>
    <w:p>
      <w:pPr>
        <w:pStyle w:val="BodyText"/>
      </w:pPr>
      <w:r>
        <w:t xml:space="preserve">Good Christological interpretation attends to both directions of reading. The Old Testament establishes the categories of Messiah, Servant, Son of Man, priest, king, sacrifice, temple, and Yahweh’s saving presence. The New Testament identifies Jesus as their fulfillment. The result is not an arbitrary search for hidden codes. It is a canonical reading governed by the apostles’ own use of the Old Testament and by the historical, grammatical sense of each passage.</w:t>
      </w:r>
    </w:p>
    <w:bookmarkEnd w:id="205"/>
    <w:bookmarkEnd w:id="206"/>
    <w:bookmarkStart w:id="208" w:name="X1a336d32ac654e1a5fd6c48677650a8c094e971"/>
    <w:p>
      <w:pPr>
        <w:pStyle w:val="Heading2"/>
      </w:pPr>
      <w:r>
        <w:t xml:space="preserve">Appendix E — The Threefold Office at a Glance</w:t>
      </w:r>
    </w:p>
    <w:bookmarkStart w:id="207" w:name="prophet-priest-and-king"/>
    <w:p>
      <w:pPr>
        <w:pStyle w:val="Heading3"/>
      </w:pPr>
      <w:r>
        <w:t xml:space="preserve">Prophet, Priest, and King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Office</w:t>
            </w:r>
          </w:p>
        </w:tc>
        <w:tc>
          <w:tcPr/>
          <w:p>
            <w:pPr>
              <w:pStyle w:val="Compact"/>
            </w:pPr>
            <w:r>
              <w:t xml:space="preserve">Old Testament anticipation</w:t>
            </w:r>
          </w:p>
        </w:tc>
        <w:tc>
          <w:tcPr/>
          <w:p>
            <w:pPr>
              <w:pStyle w:val="Compact"/>
            </w:pPr>
            <w:r>
              <w:t xml:space="preserve">Christ’s fulfillment</w:t>
            </w:r>
          </w:p>
        </w:tc>
        <w:tc>
          <w:tcPr/>
          <w:p>
            <w:pPr>
              <w:pStyle w:val="Compact"/>
            </w:pPr>
            <w:r>
              <w:t xml:space="preserve">Present ministry</w:t>
            </w:r>
          </w:p>
        </w:tc>
        <w:tc>
          <w:tcPr/>
          <w:p>
            <w:pPr>
              <w:pStyle w:val="Compact"/>
            </w:pPr>
            <w:r>
              <w:t xml:space="preserve">Consummation</w:t>
            </w:r>
          </w:p>
        </w:tc>
      </w:tr>
      <w:tr>
        <w:tc>
          <w:tcPr/>
          <w:p>
            <w:pPr>
              <w:pStyle w:val="Compact"/>
            </w:pPr>
            <w:r>
              <w:t xml:space="preserve">Prophet</w:t>
            </w:r>
          </w:p>
        </w:tc>
        <w:tc>
          <w:tcPr/>
          <w:p>
            <w:pPr>
              <w:pStyle w:val="Compact"/>
            </w:pPr>
            <w:r>
              <w:t xml:space="preserve">Moses promises a greater prophet; Yahweh speaks through His servants (Deut. 18:15–19).</w:t>
            </w:r>
          </w:p>
        </w:tc>
        <w:tc>
          <w:tcPr/>
          <w:p>
            <w:pPr>
              <w:pStyle w:val="Compact"/>
            </w:pPr>
            <w:r>
              <w:t xml:space="preserve">Jesus is the final and personal Word, proclaiming and embodying God’s revelation (Heb. 1:1–2).</w:t>
            </w:r>
          </w:p>
        </w:tc>
        <w:tc>
          <w:tcPr/>
          <w:p>
            <w:pPr>
              <w:pStyle w:val="Compact"/>
            </w:pPr>
            <w:r>
              <w:t xml:space="preserve">By His Word and Spirit, He continues to teach and govern His church.</w:t>
            </w:r>
          </w:p>
        </w:tc>
        <w:tc>
          <w:tcPr/>
          <w:p>
            <w:pPr>
              <w:pStyle w:val="Compact"/>
            </w:pPr>
            <w:r>
              <w:t xml:space="preserve">Every false word falls silent before His unveiled truth.</w:t>
            </w:r>
          </w:p>
        </w:tc>
      </w:tr>
      <w:tr>
        <w:tc>
          <w:tcPr/>
          <w:p>
            <w:pPr>
              <w:pStyle w:val="Compact"/>
            </w:pPr>
            <w:r>
              <w:t xml:space="preserve">Priest</w:t>
            </w:r>
          </w:p>
        </w:tc>
        <w:tc>
          <w:tcPr/>
          <w:p>
            <w:pPr>
              <w:pStyle w:val="Compact"/>
            </w:pPr>
            <w:r>
              <w:t xml:space="preserve">Aaronic sacrifice and Melchizedek’s royal priesthood prefigure access to God.</w:t>
            </w:r>
          </w:p>
        </w:tc>
        <w:tc>
          <w:tcPr/>
          <w:p>
            <w:pPr>
              <w:pStyle w:val="Compact"/>
            </w:pPr>
            <w:r>
              <w:t xml:space="preserve">Jesus offers Himself once for all and is the holy high priest (Heb. 7:23–28; 9:11–14).</w:t>
            </w:r>
          </w:p>
        </w:tc>
        <w:tc>
          <w:tcPr/>
          <w:p>
            <w:pPr>
              <w:pStyle w:val="Compact"/>
            </w:pPr>
            <w:r>
              <w:t xml:space="preserve">He intercedes, sympathizes, and brings His people confidently before God.</w:t>
            </w:r>
          </w:p>
        </w:tc>
        <w:tc>
          <w:tcPr/>
          <w:p>
            <w:pPr>
              <w:pStyle w:val="Compact"/>
            </w:pPr>
            <w:r>
              <w:t xml:space="preserve">His redeemed people dwell with God in perfected fellowship.</w:t>
            </w:r>
          </w:p>
        </w:tc>
      </w:tr>
      <w:tr>
        <w:tc>
          <w:tcPr/>
          <w:p>
            <w:pPr>
              <w:pStyle w:val="Compact"/>
            </w:pPr>
            <w:r>
              <w:t xml:space="preserve">King</w:t>
            </w:r>
          </w:p>
        </w:tc>
        <w:tc>
          <w:tcPr/>
          <w:p>
            <w:pPr>
              <w:pStyle w:val="Compact"/>
            </w:pPr>
            <w:r>
              <w:t xml:space="preserve">David’s throne, Psalm 2, and Psalm 110 anticipate Yahweh’s anointed ruler.</w:t>
            </w:r>
          </w:p>
        </w:tc>
        <w:tc>
          <w:tcPr/>
          <w:p>
            <w:pPr>
              <w:pStyle w:val="Compact"/>
            </w:pPr>
            <w:r>
              <w:t xml:space="preserve">The risen Christ receives all authority and sits at the Father’s right hand.</w:t>
            </w:r>
          </w:p>
        </w:tc>
        <w:tc>
          <w:tcPr/>
          <w:p>
            <w:pPr>
              <w:pStyle w:val="Compact"/>
            </w:pPr>
            <w:r>
              <w:t xml:space="preserve">He restrains and conquers His enemies, gathers His people, and rules all things for the church.</w:t>
            </w:r>
          </w:p>
        </w:tc>
        <w:tc>
          <w:tcPr/>
          <w:p>
            <w:pPr>
              <w:pStyle w:val="Compact"/>
            </w:pPr>
            <w:r>
              <w:t xml:space="preserve">He openly judges, destroys every hostile power, and delivers the kingdom to the Father (1 Cor. 15:24–28).</w:t>
            </w:r>
          </w:p>
        </w:tc>
      </w:tr>
    </w:tbl>
    <w:p>
      <w:pPr>
        <w:pStyle w:val="BodyText"/>
      </w:pPr>
      <w:r>
        <w:t xml:space="preserve">The phrase</w:t>
      </w:r>
      <w:r>
        <w:t xml:space="preserve"> </w:t>
      </w:r>
      <w:r>
        <w:rPr>
          <w:i/>
          <w:iCs/>
        </w:rPr>
        <w:t xml:space="preserve">munus triplex</w:t>
      </w:r>
      <w:r>
        <w:t xml:space="preserve">, Latin for</w:t>
      </w:r>
      <w:r>
        <w:t xml:space="preserve"> </w:t>
      </w:r>
      <w:r>
        <w:t xml:space="preserve">“threefold office,”</w:t>
      </w:r>
      <w:r>
        <w:t xml:space="preserve"> </w:t>
      </w:r>
      <w:r>
        <w:t xml:space="preserve">is a useful summary rather than a Bible verse. It names the ways in which the promised Messiah carries out His mediatorial work. Christ reveals God as Prophet, reconciles sinners to God as Priest, and rules for God’s saving purpose as King. The offices are distinguishable but never separable. The King speaks the Father’s Word; the Priest reigns from the cross and throne; the Prophet announces a kingdom purchased by sacrifice.</w:t>
      </w:r>
    </w:p>
    <w:p>
      <w:pPr>
        <w:pStyle w:val="BodyText"/>
      </w:pPr>
      <w:r>
        <w:t xml:space="preserve">The Old Testament gives these offices in partial and distributed forms. Moses speaks God’s word, Aaron serves at the altar, and David reigns in Zion. None is sufficient in himself, and each is marked by sin or mortality. Jesus does not merely collect three job descriptions. He fulfills them as the sinless God-man. His prophetic word is final because He is the Son. His priestly offering is sufficient because the offered life is His own. His kingdom is unshakable because the crucified King is risen and enthroned.</w:t>
      </w:r>
    </w:p>
    <w:bookmarkEnd w:id="207"/>
    <w:bookmarkEnd w:id="208"/>
    <w:bookmarkStart w:id="210" w:name="X09566ad75bca63602c37bc684d3c37d0a4f1288"/>
    <w:p>
      <w:pPr>
        <w:pStyle w:val="Heading2"/>
      </w:pPr>
      <w:r>
        <w:t xml:space="preserve">Appendix F — Old Testament Types Fulfilled in Christ</w:t>
      </w:r>
    </w:p>
    <w:bookmarkStart w:id="209" w:name="X53b76e5519d63d14d5ded519d16e9407fa1a64e"/>
    <w:p>
      <w:pPr>
        <w:pStyle w:val="Heading3"/>
      </w:pPr>
      <w:r>
        <w:t xml:space="preserve">Types and patterns under canonical control</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Old Testament type or pattern</w:t>
            </w:r>
          </w:p>
        </w:tc>
        <w:tc>
          <w:tcPr/>
          <w:p>
            <w:pPr>
              <w:pStyle w:val="Compact"/>
            </w:pPr>
            <w:r>
              <w:t xml:space="preserve">Fulfillment in Christ</w:t>
            </w:r>
          </w:p>
        </w:tc>
        <w:tc>
          <w:tcPr/>
          <w:p>
            <w:pPr>
              <w:pStyle w:val="Compact"/>
            </w:pPr>
            <w:r>
              <w:t xml:space="preserve">Key texts</w:t>
            </w:r>
          </w:p>
        </w:tc>
        <w:tc>
          <w:tcPr/>
          <w:p>
            <w:pPr>
              <w:pStyle w:val="Compact"/>
            </w:pPr>
            <w:r>
              <w:t xml:space="preserve">Confidence</w:t>
            </w:r>
          </w:p>
        </w:tc>
      </w:tr>
      <w:tr>
        <w:tc>
          <w:tcPr/>
          <w:p>
            <w:pPr>
              <w:pStyle w:val="Compact"/>
            </w:pPr>
            <w:r>
              <w:t xml:space="preserve">Adam</w:t>
            </w:r>
          </w:p>
        </w:tc>
        <w:tc>
          <w:tcPr/>
          <w:p>
            <w:pPr>
              <w:pStyle w:val="Compact"/>
            </w:pPr>
            <w:r>
              <w:t xml:space="preserve">Christ is the last Adam and head of a new humanity.</w:t>
            </w:r>
          </w:p>
        </w:tc>
        <w:tc>
          <w:tcPr/>
          <w:p>
            <w:pPr>
              <w:pStyle w:val="Compact"/>
            </w:pPr>
            <w:r>
              <w:t xml:space="preserve">Gen. 1–3; Rom. 5:12–21; 1 Cor. 15:45–49</w:t>
            </w:r>
          </w:p>
        </w:tc>
        <w:tc>
          <w:tcPr/>
          <w:p>
            <w:pPr>
              <w:pStyle w:val="Compact"/>
            </w:pPr>
            <w:r>
              <w:t xml:space="preserve">explicit in the New Testament</w:t>
            </w:r>
          </w:p>
        </w:tc>
      </w:tr>
      <w:tr>
        <w:tc>
          <w:tcPr/>
          <w:p>
            <w:pPr>
              <w:pStyle w:val="Compact"/>
            </w:pPr>
            <w:r>
              <w:t xml:space="preserve">Passover lamb</w:t>
            </w:r>
          </w:p>
        </w:tc>
        <w:tc>
          <w:tcPr/>
          <w:p>
            <w:pPr>
              <w:pStyle w:val="Compact"/>
            </w:pPr>
            <w:r>
              <w:t xml:space="preserve">Christ’s death is understood in Passover categories.</w:t>
            </w:r>
          </w:p>
        </w:tc>
        <w:tc>
          <w:tcPr/>
          <w:p>
            <w:pPr>
              <w:pStyle w:val="Compact"/>
            </w:pPr>
            <w:r>
              <w:t xml:space="preserve">Ex. 12; John 1:29; 19:36; 1 Cor. 5:7</w:t>
            </w:r>
          </w:p>
        </w:tc>
        <w:tc>
          <w:tcPr/>
          <w:p>
            <w:pPr>
              <w:pStyle w:val="Compact"/>
            </w:pPr>
            <w:r>
              <w:t xml:space="preserve">explicit in the New Testament</w:t>
            </w:r>
          </w:p>
        </w:tc>
      </w:tr>
      <w:tr>
        <w:tc>
          <w:tcPr/>
          <w:p>
            <w:pPr>
              <w:pStyle w:val="Compact"/>
            </w:pPr>
            <w:r>
              <w:t xml:space="preserve">Exodus deliverance</w:t>
            </w:r>
          </w:p>
        </w:tc>
        <w:tc>
          <w:tcPr/>
          <w:p>
            <w:pPr>
              <w:pStyle w:val="Compact"/>
            </w:pPr>
            <w:r>
              <w:t xml:space="preserve">Christ leads a definitive deliverance from slavery and judgment.</w:t>
            </w:r>
          </w:p>
        </w:tc>
        <w:tc>
          <w:tcPr/>
          <w:p>
            <w:pPr>
              <w:pStyle w:val="Compact"/>
            </w:pPr>
            <w:r>
              <w:t xml:space="preserve">Ex. 14–15; Luke 9:31; Heb. 3:1–6</w:t>
            </w:r>
          </w:p>
        </w:tc>
        <w:tc>
          <w:tcPr/>
          <w:p>
            <w:pPr>
              <w:pStyle w:val="Compact"/>
            </w:pPr>
            <w:r>
              <w:t xml:space="preserve">strong canonical warrant</w:t>
            </w:r>
          </w:p>
        </w:tc>
      </w:tr>
      <w:tr>
        <w:tc>
          <w:tcPr/>
          <w:p>
            <w:pPr>
              <w:pStyle w:val="Compact"/>
            </w:pPr>
            <w:r>
              <w:t xml:space="preserve">Manna</w:t>
            </w:r>
          </w:p>
        </w:tc>
        <w:tc>
          <w:tcPr/>
          <w:p>
            <w:pPr>
              <w:pStyle w:val="Compact"/>
            </w:pPr>
            <w:r>
              <w:t xml:space="preserve">Jesus is the true bread from heaven who gives life.</w:t>
            </w:r>
          </w:p>
        </w:tc>
        <w:tc>
          <w:tcPr/>
          <w:p>
            <w:pPr>
              <w:pStyle w:val="Compact"/>
            </w:pPr>
            <w:r>
              <w:t xml:space="preserve">Ex. 16; John 6:31–58</w:t>
            </w:r>
          </w:p>
        </w:tc>
        <w:tc>
          <w:tcPr/>
          <w:p>
            <w:pPr>
              <w:pStyle w:val="Compact"/>
            </w:pPr>
            <w:r>
              <w:t xml:space="preserve">explicit in the New Testament</w:t>
            </w:r>
          </w:p>
        </w:tc>
      </w:tr>
      <w:tr>
        <w:tc>
          <w:tcPr/>
          <w:p>
            <w:pPr>
              <w:pStyle w:val="Compact"/>
            </w:pPr>
            <w:r>
              <w:t xml:space="preserve">Water from the rock</w:t>
            </w:r>
          </w:p>
        </w:tc>
        <w:tc>
          <w:tcPr/>
          <w:p>
            <w:pPr>
              <w:pStyle w:val="Compact"/>
            </w:pPr>
            <w:r>
              <w:t xml:space="preserve">The wilderness provision points to Christ’s sustaining presence.</w:t>
            </w:r>
          </w:p>
        </w:tc>
        <w:tc>
          <w:tcPr/>
          <w:p>
            <w:pPr>
              <w:pStyle w:val="Compact"/>
            </w:pPr>
            <w:r>
              <w:t xml:space="preserve">Ex. 17:1–7; 1 Cor. 10:4</w:t>
            </w:r>
          </w:p>
        </w:tc>
        <w:tc>
          <w:tcPr/>
          <w:p>
            <w:pPr>
              <w:pStyle w:val="Compact"/>
            </w:pPr>
            <w:r>
              <w:t xml:space="preserve">explicit in the New Testament</w:t>
            </w:r>
          </w:p>
        </w:tc>
      </w:tr>
      <w:tr>
        <w:tc>
          <w:tcPr/>
          <w:p>
            <w:pPr>
              <w:pStyle w:val="Compact"/>
            </w:pPr>
            <w:r>
              <w:t xml:space="preserve">Tabernacle</w:t>
            </w:r>
          </w:p>
        </w:tc>
        <w:tc>
          <w:tcPr/>
          <w:p>
            <w:pPr>
              <w:pStyle w:val="Compact"/>
            </w:pPr>
            <w:r>
              <w:t xml:space="preserve">God’s dwelling among Israel anticipates the Word dwelling among us.</w:t>
            </w:r>
          </w:p>
        </w:tc>
        <w:tc>
          <w:tcPr/>
          <w:p>
            <w:pPr>
              <w:pStyle w:val="Compact"/>
            </w:pPr>
            <w:r>
              <w:t xml:space="preserve">Ex. 25–40; John 1:14; 2:19–21</w:t>
            </w:r>
          </w:p>
        </w:tc>
        <w:tc>
          <w:tcPr/>
          <w:p>
            <w:pPr>
              <w:pStyle w:val="Compact"/>
            </w:pPr>
            <w:r>
              <w:t xml:space="preserve">strong canonical warrant</w:t>
            </w:r>
          </w:p>
        </w:tc>
      </w:tr>
      <w:tr>
        <w:tc>
          <w:tcPr/>
          <w:p>
            <w:pPr>
              <w:pStyle w:val="Compact"/>
            </w:pPr>
            <w:r>
              <w:t xml:space="preserve">Temple</w:t>
            </w:r>
          </w:p>
        </w:tc>
        <w:tc>
          <w:tcPr/>
          <w:p>
            <w:pPr>
              <w:pStyle w:val="Compact"/>
            </w:pPr>
            <w:r>
              <w:t xml:space="preserve">Christ is the true meeting place of God and man, and His body is the temple raised.</w:t>
            </w:r>
          </w:p>
        </w:tc>
        <w:tc>
          <w:tcPr/>
          <w:p>
            <w:pPr>
              <w:pStyle w:val="Compact"/>
            </w:pPr>
            <w:r>
              <w:t xml:space="preserve">1 Kgs. 8; John 2:19–21; Rev. 21:22</w:t>
            </w:r>
          </w:p>
        </w:tc>
        <w:tc>
          <w:tcPr/>
          <w:p>
            <w:pPr>
              <w:pStyle w:val="Compact"/>
            </w:pPr>
            <w:r>
              <w:t xml:space="preserve">explicit in the New Testament</w:t>
            </w:r>
          </w:p>
        </w:tc>
      </w:tr>
      <w:tr>
        <w:tc>
          <w:tcPr/>
          <w:p>
            <w:pPr>
              <w:pStyle w:val="Compact"/>
            </w:pPr>
            <w:r>
              <w:t xml:space="preserve">Sacrificial system</w:t>
            </w:r>
          </w:p>
        </w:tc>
        <w:tc>
          <w:tcPr/>
          <w:p>
            <w:pPr>
              <w:pStyle w:val="Compact"/>
            </w:pPr>
            <w:r>
              <w:t xml:space="preserve">Christ offers the decisive sacrifice that cleanses and grants access.</w:t>
            </w:r>
          </w:p>
        </w:tc>
        <w:tc>
          <w:tcPr/>
          <w:p>
            <w:pPr>
              <w:pStyle w:val="Compact"/>
            </w:pPr>
            <w:r>
              <w:t xml:space="preserve">Lev. 1–7; Heb. 9–10</w:t>
            </w:r>
          </w:p>
        </w:tc>
        <w:tc>
          <w:tcPr/>
          <w:p>
            <w:pPr>
              <w:pStyle w:val="Compact"/>
            </w:pPr>
            <w:r>
              <w:t xml:space="preserve">explicit in the New Testament</w:t>
            </w:r>
          </w:p>
        </w:tc>
      </w:tr>
      <w:tr>
        <w:tc>
          <w:tcPr/>
          <w:p>
            <w:pPr>
              <w:pStyle w:val="Compact"/>
            </w:pPr>
            <w:r>
              <w:t xml:space="preserve">Day of Atonement</w:t>
            </w:r>
          </w:p>
        </w:tc>
        <w:tc>
          <w:tcPr/>
          <w:p>
            <w:pPr>
              <w:pStyle w:val="Compact"/>
            </w:pPr>
            <w:r>
              <w:t xml:space="preserve">Christ enters the heavenly holy place by His own blood.</w:t>
            </w:r>
          </w:p>
        </w:tc>
        <w:tc>
          <w:tcPr/>
          <w:p>
            <w:pPr>
              <w:pStyle w:val="Compact"/>
            </w:pPr>
            <w:r>
              <w:t xml:space="preserve">Lev. 16; Heb. 9:6–14, 23–28</w:t>
            </w:r>
          </w:p>
        </w:tc>
        <w:tc>
          <w:tcPr/>
          <w:p>
            <w:pPr>
              <w:pStyle w:val="Compact"/>
            </w:pPr>
            <w:r>
              <w:t xml:space="preserve">explicit in the New Testament</w:t>
            </w:r>
          </w:p>
        </w:tc>
      </w:tr>
      <w:tr>
        <w:tc>
          <w:tcPr/>
          <w:p>
            <w:pPr>
              <w:pStyle w:val="Compact"/>
            </w:pPr>
            <w:r>
              <w:t xml:space="preserve">Melchizedek</w:t>
            </w:r>
          </w:p>
        </w:tc>
        <w:tc>
          <w:tcPr/>
          <w:p>
            <w:pPr>
              <w:pStyle w:val="Compact"/>
            </w:pPr>
            <w:r>
              <w:t xml:space="preserve">Christ is priest forever and royal priest after Melchizedek’s order.</w:t>
            </w:r>
          </w:p>
        </w:tc>
        <w:tc>
          <w:tcPr/>
          <w:p>
            <w:pPr>
              <w:pStyle w:val="Compact"/>
            </w:pPr>
            <w:r>
              <w:t xml:space="preserve">Gen. 14:18–20; Ps. 110:4; Heb. 5–7</w:t>
            </w:r>
          </w:p>
        </w:tc>
        <w:tc>
          <w:tcPr/>
          <w:p>
            <w:pPr>
              <w:pStyle w:val="Compact"/>
            </w:pPr>
            <w:r>
              <w:t xml:space="preserve">explicit in the New Testament</w:t>
            </w:r>
          </w:p>
        </w:tc>
      </w:tr>
      <w:tr>
        <w:tc>
          <w:tcPr/>
          <w:p>
            <w:pPr>
              <w:pStyle w:val="Compact"/>
            </w:pPr>
            <w:r>
              <w:t xml:space="preserve">Isaac’s near-sacrifice</w:t>
            </w:r>
          </w:p>
        </w:tc>
        <w:tc>
          <w:tcPr/>
          <w:p>
            <w:pPr>
              <w:pStyle w:val="Compact"/>
            </w:pPr>
            <w:r>
              <w:t xml:space="preserve">The beloved son given up under Yahweh’s provision anticipates substitutionary themes.</w:t>
            </w:r>
          </w:p>
        </w:tc>
        <w:tc>
          <w:tcPr/>
          <w:p>
            <w:pPr>
              <w:pStyle w:val="Compact"/>
            </w:pPr>
            <w:r>
              <w:t xml:space="preserve">Gen. 22; Rom. 8:32; Heb. 11:17–19</w:t>
            </w:r>
          </w:p>
        </w:tc>
        <w:tc>
          <w:tcPr/>
          <w:p>
            <w:pPr>
              <w:pStyle w:val="Compact"/>
            </w:pPr>
            <w:r>
              <w:t xml:space="preserve">strong canonical warrant</w:t>
            </w:r>
          </w:p>
        </w:tc>
      </w:tr>
      <w:tr>
        <w:tc>
          <w:tcPr/>
          <w:p>
            <w:pPr>
              <w:pStyle w:val="Compact"/>
            </w:pPr>
            <w:r>
              <w:t xml:space="preserve">Joseph</w:t>
            </w:r>
          </w:p>
        </w:tc>
        <w:tc>
          <w:tcPr/>
          <w:p>
            <w:pPr>
              <w:pStyle w:val="Compact"/>
            </w:pPr>
            <w:r>
              <w:t xml:space="preserve">The rejected righteous brother becomes the means of preservation and exaltation.</w:t>
            </w:r>
          </w:p>
        </w:tc>
        <w:tc>
          <w:tcPr/>
          <w:p>
            <w:pPr>
              <w:pStyle w:val="Compact"/>
            </w:pPr>
            <w:r>
              <w:t xml:space="preserve">Gen. 37–50; Acts 7:9–14</w:t>
            </w:r>
          </w:p>
        </w:tc>
        <w:tc>
          <w:tcPr/>
          <w:p>
            <w:pPr>
              <w:pStyle w:val="Compact"/>
            </w:pPr>
            <w:r>
              <w:t xml:space="preserve">plausible pattern</w:t>
            </w:r>
          </w:p>
        </w:tc>
      </w:tr>
      <w:tr>
        <w:tc>
          <w:tcPr/>
          <w:p>
            <w:pPr>
              <w:pStyle w:val="Compact"/>
            </w:pPr>
            <w:r>
              <w:t xml:space="preserve">Moses</w:t>
            </w:r>
          </w:p>
        </w:tc>
        <w:tc>
          <w:tcPr/>
          <w:p>
            <w:pPr>
              <w:pStyle w:val="Compact"/>
            </w:pPr>
            <w:r>
              <w:t xml:space="preserve">Jesus is the greater prophet and faithful Son over God’s house.</w:t>
            </w:r>
          </w:p>
        </w:tc>
        <w:tc>
          <w:tcPr/>
          <w:p>
            <w:pPr>
              <w:pStyle w:val="Compact"/>
            </w:pPr>
            <w:r>
              <w:t xml:space="preserve">Deut. 18:15–19; Heb. 3:1–6</w:t>
            </w:r>
          </w:p>
        </w:tc>
        <w:tc>
          <w:tcPr/>
          <w:p>
            <w:pPr>
              <w:pStyle w:val="Compact"/>
            </w:pPr>
            <w:r>
              <w:t xml:space="preserve">explicit in the New Testament</w:t>
            </w:r>
          </w:p>
        </w:tc>
      </w:tr>
      <w:tr>
        <w:tc>
          <w:tcPr/>
          <w:p>
            <w:pPr>
              <w:pStyle w:val="Compact"/>
            </w:pPr>
            <w:r>
              <w:t xml:space="preserve">Joshua</w:t>
            </w:r>
          </w:p>
        </w:tc>
        <w:tc>
          <w:tcPr/>
          <w:p>
            <w:pPr>
              <w:pStyle w:val="Compact"/>
            </w:pPr>
            <w:r>
              <w:t xml:space="preserve">Jesus brings His people toward the promised rest that Joshua did not finally give.</w:t>
            </w:r>
          </w:p>
        </w:tc>
        <w:tc>
          <w:tcPr/>
          <w:p>
            <w:pPr>
              <w:pStyle w:val="Compact"/>
            </w:pPr>
            <w:r>
              <w:t xml:space="preserve">Josh. 1–24; Heb. 4:8–11</w:t>
            </w:r>
          </w:p>
        </w:tc>
        <w:tc>
          <w:tcPr/>
          <w:p>
            <w:pPr>
              <w:pStyle w:val="Compact"/>
            </w:pPr>
            <w:r>
              <w:t xml:space="preserve">strong canonical warrant</w:t>
            </w:r>
          </w:p>
        </w:tc>
      </w:tr>
      <w:tr>
        <w:tc>
          <w:tcPr/>
          <w:p>
            <w:pPr>
              <w:pStyle w:val="Compact"/>
            </w:pPr>
            <w:r>
              <w:t xml:space="preserve">David</w:t>
            </w:r>
          </w:p>
        </w:tc>
        <w:tc>
          <w:tcPr/>
          <w:p>
            <w:pPr>
              <w:pStyle w:val="Compact"/>
            </w:pPr>
            <w:r>
              <w:t xml:space="preserve">The righteous anointed king anticipates the greater Davidic Son and Lord.</w:t>
            </w:r>
          </w:p>
        </w:tc>
        <w:tc>
          <w:tcPr/>
          <w:p>
            <w:pPr>
              <w:pStyle w:val="Compact"/>
            </w:pPr>
            <w:r>
              <w:t xml:space="preserve">2 Sam. 7; Ps. 2; Acts 2:29–36</w:t>
            </w:r>
          </w:p>
        </w:tc>
        <w:tc>
          <w:tcPr/>
          <w:p>
            <w:pPr>
              <w:pStyle w:val="Compact"/>
            </w:pPr>
            <w:r>
              <w:t xml:space="preserve">explicit in the New Testament</w:t>
            </w:r>
          </w:p>
        </w:tc>
      </w:tr>
      <w:tr>
        <w:tc>
          <w:tcPr/>
          <w:p>
            <w:pPr>
              <w:pStyle w:val="Compact"/>
            </w:pPr>
            <w:r>
              <w:t xml:space="preserve">Solomon’s wisdom and temple</w:t>
            </w:r>
          </w:p>
        </w:tc>
        <w:tc>
          <w:tcPr/>
          <w:p>
            <w:pPr>
              <w:pStyle w:val="Compact"/>
            </w:pPr>
            <w:r>
              <w:t xml:space="preserve">The wise king and temple builder offer a royal pattern fulfilled beyond themselves in Christ.</w:t>
            </w:r>
          </w:p>
        </w:tc>
        <w:tc>
          <w:tcPr/>
          <w:p>
            <w:pPr>
              <w:pStyle w:val="Compact"/>
            </w:pPr>
            <w:r>
              <w:t xml:space="preserve">1 Kgs. 3–8; Matt. 12:42; John 2:19–21</w:t>
            </w:r>
          </w:p>
        </w:tc>
        <w:tc>
          <w:tcPr/>
          <w:p>
            <w:pPr>
              <w:pStyle w:val="Compact"/>
            </w:pPr>
            <w:r>
              <w:t xml:space="preserve">strong canonical warrant</w:t>
            </w:r>
          </w:p>
        </w:tc>
      </w:tr>
      <w:tr>
        <w:tc>
          <w:tcPr/>
          <w:p>
            <w:pPr>
              <w:pStyle w:val="Compact"/>
            </w:pPr>
            <w:r>
              <w:t xml:space="preserve">Jonah</w:t>
            </w:r>
          </w:p>
        </w:tc>
        <w:tc>
          <w:tcPr/>
          <w:p>
            <w:pPr>
              <w:pStyle w:val="Compact"/>
            </w:pPr>
            <w:r>
              <w:t xml:space="preserve">Jonah’s three days and preaching provide a sign Christ applies to His death and resurrection.</w:t>
            </w:r>
          </w:p>
        </w:tc>
        <w:tc>
          <w:tcPr/>
          <w:p>
            <w:pPr>
              <w:pStyle w:val="Compact"/>
            </w:pPr>
            <w:r>
              <w:t xml:space="preserve">Jonah 1–4; Matt. 12:39–41</w:t>
            </w:r>
          </w:p>
        </w:tc>
        <w:tc>
          <w:tcPr/>
          <w:p>
            <w:pPr>
              <w:pStyle w:val="Compact"/>
            </w:pPr>
            <w:r>
              <w:t xml:space="preserve">explicit in the New Testament</w:t>
            </w:r>
          </w:p>
        </w:tc>
      </w:tr>
      <w:tr>
        <w:tc>
          <w:tcPr/>
          <w:p>
            <w:pPr>
              <w:pStyle w:val="Compact"/>
            </w:pPr>
            <w:r>
              <w:t xml:space="preserve">Suffering Servant</w:t>
            </w:r>
          </w:p>
        </w:tc>
        <w:tc>
          <w:tcPr/>
          <w:p>
            <w:pPr>
              <w:pStyle w:val="Compact"/>
            </w:pPr>
            <w:r>
              <w:t xml:space="preserve">The Servant’s obedient suffering and exaltation are fulfilled in Jesus.</w:t>
            </w:r>
          </w:p>
        </w:tc>
        <w:tc>
          <w:tcPr/>
          <w:p>
            <w:pPr>
              <w:pStyle w:val="Compact"/>
            </w:pPr>
            <w:r>
              <w:t xml:space="preserve">Isa. 52:13–53:12; Acts 8:32–35; 1 Pet. 2:22–25</w:t>
            </w:r>
          </w:p>
        </w:tc>
        <w:tc>
          <w:tcPr/>
          <w:p>
            <w:pPr>
              <w:pStyle w:val="Compact"/>
            </w:pPr>
            <w:r>
              <w:t xml:space="preserve">explicit in the New Testament</w:t>
            </w:r>
          </w:p>
        </w:tc>
      </w:tr>
      <w:tr>
        <w:tc>
          <w:tcPr/>
          <w:p>
            <w:pPr>
              <w:pStyle w:val="Compact"/>
            </w:pPr>
            <w:r>
              <w:t xml:space="preserve">Kinsman-redeemer</w:t>
            </w:r>
          </w:p>
        </w:tc>
        <w:tc>
          <w:tcPr/>
          <w:p>
            <w:pPr>
              <w:pStyle w:val="Compact"/>
            </w:pPr>
            <w:r>
              <w:t xml:space="preserve">Boaz’s costly family rescue offers a pattern of redemption and inclusion.</w:t>
            </w:r>
          </w:p>
        </w:tc>
        <w:tc>
          <w:tcPr/>
          <w:p>
            <w:pPr>
              <w:pStyle w:val="Compact"/>
            </w:pPr>
            <w:r>
              <w:t xml:space="preserve">Ruth 2–4; Eph. 1:7</w:t>
            </w:r>
          </w:p>
        </w:tc>
        <w:tc>
          <w:tcPr/>
          <w:p>
            <w:pPr>
              <w:pStyle w:val="Compact"/>
            </w:pPr>
            <w:r>
              <w:t xml:space="preserve">plausible pattern</w:t>
            </w:r>
          </w:p>
        </w:tc>
      </w:tr>
      <w:tr>
        <w:tc>
          <w:tcPr/>
          <w:p>
            <w:pPr>
              <w:pStyle w:val="Compact"/>
            </w:pPr>
            <w:r>
              <w:t xml:space="preserve">Bronze serpent</w:t>
            </w:r>
          </w:p>
        </w:tc>
        <w:tc>
          <w:tcPr/>
          <w:p>
            <w:pPr>
              <w:pStyle w:val="Compact"/>
            </w:pPr>
            <w:r>
              <w:t xml:space="preserve">The lifted serpent becomes a sign Jesus applies to His being lifted up for life.</w:t>
            </w:r>
          </w:p>
        </w:tc>
        <w:tc>
          <w:tcPr/>
          <w:p>
            <w:pPr>
              <w:pStyle w:val="Compact"/>
            </w:pPr>
            <w:r>
              <w:t xml:space="preserve">Num. 21:4–9; John 3:14–15</w:t>
            </w:r>
          </w:p>
        </w:tc>
        <w:tc>
          <w:tcPr/>
          <w:p>
            <w:pPr>
              <w:pStyle w:val="Compact"/>
            </w:pPr>
            <w:r>
              <w:t xml:space="preserve">explicit in the New Testament</w:t>
            </w:r>
          </w:p>
        </w:tc>
      </w:tr>
    </w:tbl>
    <w:p>
      <w:pPr>
        <w:pStyle w:val="BodyText"/>
      </w:pPr>
      <w:r>
        <w:t xml:space="preserve">A type is a real person, institution, event, or pattern in the Old Testament that God ordered to anticipate a greater fulfillment. Typology is therefore not allegory unconstrained by history. Adam, the exodus, sacrifice, David’s throne, and the temple are not imaginary symbols. They are parts of Israel’s actual history and worship, and later Scripture shows how they find their goal in Christ.</w:t>
      </w:r>
    </w:p>
    <w:p>
      <w:pPr>
        <w:pStyle w:val="BodyText"/>
      </w:pPr>
      <w:r>
        <w:t xml:space="preserve">The confidence labels aim to promote both faith and restraint.</w:t>
      </w:r>
      <w:r>
        <w:t xml:space="preserve"> </w:t>
      </w:r>
      <w:r>
        <w:t xml:space="preserve">“Explicit in the New Testament”</w:t>
      </w:r>
      <w:r>
        <w:t xml:space="preserve"> </w:t>
      </w:r>
      <w:r>
        <w:t xml:space="preserve">means that a New Testament writer directly identifies or applies the type.</w:t>
      </w:r>
      <w:r>
        <w:t xml:space="preserve"> </w:t>
      </w:r>
      <w:r>
        <w:t xml:space="preserve">“Strong canonical warrant”</w:t>
      </w:r>
      <w:r>
        <w:t xml:space="preserve"> </w:t>
      </w:r>
      <w:r>
        <w:t xml:space="preserve">means that a pattern is supported by the Bible’s own repeated links, vocabulary, and redemptive-historical movement, even if no verse says in so many words,</w:t>
      </w:r>
      <w:r>
        <w:t xml:space="preserve"> </w:t>
      </w:r>
      <w:r>
        <w:t xml:space="preserve">“This is a type of Christ.”</w:t>
      </w:r>
      <w:r>
        <w:t xml:space="preserve"> </w:t>
      </w:r>
      <w:r>
        <w:t xml:space="preserve">“Plausible pattern”</w:t>
      </w:r>
      <w:r>
        <w:t xml:space="preserve"> </w:t>
      </w:r>
      <w:r>
        <w:t xml:space="preserve">means that the correspondence may be spiritually illuminating but should not be used to establish doctrine or preached with the same certainty as explicit apostolic interpretation.</w:t>
      </w:r>
    </w:p>
    <w:p>
      <w:pPr>
        <w:pStyle w:val="BodyText"/>
      </w:pPr>
      <w:r>
        <w:t xml:space="preserve">This restraint is especially important with Old Testament characters. Joseph’s humiliation and exaltation make a meaningful pattern, but Joseph is not a sinless redeemer and Scripture does not expressly call him a type of Christ. Boaz’s costly kindness provides another fitting pattern, but the book of Ruth primarily advances the Davidic line and displays Yahweh’s covenant kindness. A careful reader receives such correspondences gratefully without making every detail a hidden prediction.</w:t>
      </w:r>
    </w:p>
    <w:p>
      <w:pPr>
        <w:pStyle w:val="BodyText"/>
      </w:pPr>
      <w:r>
        <w:t xml:space="preserve">The central types converge on Christ’s person and work. The sacrifices reveal that sin requires atonement and that access to God is costly. The priesthood reveals the need for a holy mediator. The king reveals the need for righteous rule. The temple reveals the need for God’s dwelling presence. The exodus reveals deliverance from bondage. In Jesus, these are not competing images. The Lamb is also the Priest, the Temple, the Davidic King, and the greater Exodus leader. The Old Testament’s many patterns become one gospel when their fulfillment is found in Him.</w:t>
      </w:r>
    </w:p>
    <w:bookmarkEnd w:id="209"/>
    <w:bookmarkEnd w:id="210"/>
    <w:bookmarkStart w:id="213" w:name="X2d9f5d336f0bd574899fa144b48a90fbaac822c"/>
    <w:p>
      <w:pPr>
        <w:pStyle w:val="Heading2"/>
      </w:pPr>
      <w:r>
        <w:t xml:space="preserve">Appendix G — Timeline of Christological Controversy</w:t>
      </w:r>
    </w:p>
    <w:bookmarkStart w:id="211" w:name="Xbfb7aec8a0331e213cbb3e252a3fdf8ee82012a"/>
    <w:p>
      <w:pPr>
        <w:pStyle w:val="Heading3"/>
      </w:pPr>
      <w:r>
        <w:t xml:space="preserve">From the early church to Constantinople III</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Date</w:t>
            </w:r>
          </w:p>
        </w:tc>
        <w:tc>
          <w:tcPr/>
          <w:p>
            <w:pPr>
              <w:pStyle w:val="Compact"/>
            </w:pPr>
            <w:r>
              <w:t xml:space="preserve">Development</w:t>
            </w:r>
          </w:p>
        </w:tc>
        <w:tc>
          <w:tcPr/>
          <w:p>
            <w:pPr>
              <w:pStyle w:val="Compact"/>
            </w:pPr>
            <w:r>
              <w:t xml:space="preserve">Main issue</w:t>
            </w:r>
          </w:p>
        </w:tc>
        <w:tc>
          <w:tcPr/>
          <w:p>
            <w:pPr>
              <w:pStyle w:val="Compact"/>
            </w:pPr>
            <w:r>
              <w:t xml:space="preserve">Lasting significance</w:t>
            </w:r>
          </w:p>
        </w:tc>
      </w:tr>
      <w:tr>
        <w:tc>
          <w:tcPr/>
          <w:p>
            <w:pPr>
              <w:pStyle w:val="Compact"/>
            </w:pPr>
            <w:r>
              <w:t xml:space="preserve">c. 100–150</w:t>
            </w:r>
          </w:p>
        </w:tc>
        <w:tc>
          <w:tcPr/>
          <w:p>
            <w:pPr>
              <w:pStyle w:val="Compact"/>
            </w:pPr>
            <w:r>
              <w:t xml:space="preserve">Early anti-docetic witness in writings such as Ignatius</w:t>
            </w:r>
          </w:p>
        </w:tc>
        <w:tc>
          <w:tcPr/>
          <w:p>
            <w:pPr>
              <w:pStyle w:val="Compact"/>
            </w:pPr>
            <w:r>
              <w:t xml:space="preserve">Was Christ truly embodied and truly human?</w:t>
            </w:r>
          </w:p>
        </w:tc>
        <w:tc>
          <w:tcPr/>
          <w:p>
            <w:pPr>
              <w:pStyle w:val="Compact"/>
            </w:pPr>
            <w:r>
              <w:t xml:space="preserve">The church emphasizes real incarnation, suffering, and resurrection.</w:t>
            </w:r>
          </w:p>
        </w:tc>
      </w:tr>
      <w:tr>
        <w:tc>
          <w:tcPr/>
          <w:p>
            <w:pPr>
              <w:pStyle w:val="Compact"/>
            </w:pPr>
            <w:r>
              <w:t xml:space="preserve">c. 150–200</w:t>
            </w:r>
          </w:p>
        </w:tc>
        <w:tc>
          <w:tcPr/>
          <w:p>
            <w:pPr>
              <w:pStyle w:val="Compact"/>
            </w:pPr>
            <w:r>
              <w:t xml:space="preserve">Apologists articulate the Son as God’s Word</w:t>
            </w:r>
          </w:p>
        </w:tc>
        <w:tc>
          <w:tcPr/>
          <w:p>
            <w:pPr>
              <w:pStyle w:val="Compact"/>
            </w:pPr>
            <w:r>
              <w:t xml:space="preserve">How can the Son be distinct from the Father and yet divine?</w:t>
            </w:r>
          </w:p>
        </w:tc>
        <w:tc>
          <w:tcPr/>
          <w:p>
            <w:pPr>
              <w:pStyle w:val="Compact"/>
            </w:pPr>
            <w:r>
              <w:t xml:space="preserve">Logos language becomes a major tool, though later precision is still needed.</w:t>
            </w:r>
          </w:p>
        </w:tc>
      </w:tr>
      <w:tr>
        <w:tc>
          <w:tcPr/>
          <w:p>
            <w:pPr>
              <w:pStyle w:val="Compact"/>
            </w:pPr>
            <w:r>
              <w:t xml:space="preserve">c. 180</w:t>
            </w:r>
          </w:p>
        </w:tc>
        <w:tc>
          <w:tcPr/>
          <w:p>
            <w:pPr>
              <w:pStyle w:val="Compact"/>
            </w:pPr>
            <w:r>
              <w:t xml:space="preserve">Irenaeus argues against gnostic fragmentation</w:t>
            </w:r>
          </w:p>
        </w:tc>
        <w:tc>
          <w:tcPr/>
          <w:p>
            <w:pPr>
              <w:pStyle w:val="Compact"/>
            </w:pPr>
            <w:r>
              <w:t xml:space="preserve">Can the Creator and Redeemer be separated?</w:t>
            </w:r>
          </w:p>
        </w:tc>
        <w:tc>
          <w:tcPr/>
          <w:p>
            <w:pPr>
              <w:pStyle w:val="Compact"/>
            </w:pPr>
            <w:r>
              <w:t xml:space="preserve">Recapitulation joins creation, incarnation, and redemption.</w:t>
            </w:r>
          </w:p>
        </w:tc>
      </w:tr>
      <w:tr>
        <w:tc>
          <w:tcPr/>
          <w:p>
            <w:pPr>
              <w:pStyle w:val="Compact"/>
            </w:pPr>
            <w:r>
              <w:t xml:space="preserve">c. 200–250</w:t>
            </w:r>
          </w:p>
        </w:tc>
        <w:tc>
          <w:tcPr/>
          <w:p>
            <w:pPr>
              <w:pStyle w:val="Compact"/>
            </w:pPr>
            <w:r>
              <w:t xml:space="preserve">Monarchian controversies</w:t>
            </w:r>
          </w:p>
        </w:tc>
        <w:tc>
          <w:tcPr/>
          <w:p>
            <w:pPr>
              <w:pStyle w:val="Compact"/>
            </w:pPr>
            <w:r>
              <w:t xml:space="preserve">Does monotheism erase personal distinction within God?</w:t>
            </w:r>
          </w:p>
        </w:tc>
        <w:tc>
          <w:tcPr/>
          <w:p>
            <w:pPr>
              <w:pStyle w:val="Compact"/>
            </w:pPr>
            <w:r>
              <w:t xml:space="preserve">The church rejects both modalist collapse and denial of the Son’s deity.</w:t>
            </w:r>
          </w:p>
        </w:tc>
      </w:tr>
      <w:tr>
        <w:tc>
          <w:tcPr/>
          <w:p>
            <w:pPr>
              <w:pStyle w:val="Compact"/>
            </w:pPr>
            <w:r>
              <w:t xml:space="preserve">c. 318</w:t>
            </w:r>
          </w:p>
        </w:tc>
        <w:tc>
          <w:tcPr/>
          <w:p>
            <w:pPr>
              <w:pStyle w:val="Compact"/>
            </w:pPr>
            <w:r>
              <w:t xml:space="preserve">Arius’s teaching provokes wide controversy</w:t>
            </w:r>
          </w:p>
        </w:tc>
        <w:tc>
          <w:tcPr/>
          <w:p>
            <w:pPr>
              <w:pStyle w:val="Compact"/>
            </w:pPr>
            <w:r>
              <w:t xml:space="preserve">Is the Son eternal God or a creature?</w:t>
            </w:r>
          </w:p>
        </w:tc>
        <w:tc>
          <w:tcPr/>
          <w:p>
            <w:pPr>
              <w:pStyle w:val="Compact"/>
            </w:pPr>
            <w:r>
              <w:t xml:space="preserve">The dispute leads to the first ecumenical council.</w:t>
            </w:r>
          </w:p>
        </w:tc>
      </w:tr>
      <w:tr>
        <w:tc>
          <w:tcPr/>
          <w:p>
            <w:pPr>
              <w:pStyle w:val="Compact"/>
            </w:pPr>
            <w:r>
              <w:t xml:space="preserve">325</w:t>
            </w:r>
          </w:p>
        </w:tc>
        <w:tc>
          <w:tcPr/>
          <w:p>
            <w:pPr>
              <w:pStyle w:val="Compact"/>
            </w:pPr>
            <w:r>
              <w:t xml:space="preserve">Council of Nicaea</w:t>
            </w:r>
          </w:p>
        </w:tc>
        <w:tc>
          <w:tcPr/>
          <w:p>
            <w:pPr>
              <w:pStyle w:val="Compact"/>
            </w:pPr>
            <w:r>
              <w:t xml:space="preserve">Is the Son of the same divine being as the Father?</w:t>
            </w:r>
          </w:p>
        </w:tc>
        <w:tc>
          <w:tcPr/>
          <w:p>
            <w:pPr>
              <w:pStyle w:val="Compact"/>
            </w:pPr>
            <w:r>
              <w:t xml:space="preserve">It confesses the Son as begotten, not made,</w:t>
            </w:r>
            <w:r>
              <w:t xml:space="preserve"> </w:t>
            </w:r>
            <w:r>
              <w:rPr>
                <w:i/>
                <w:iCs/>
              </w:rPr>
              <w:t xml:space="preserve">homoousios</w:t>
            </w:r>
            <w:r>
              <w:t xml:space="preserve"> </w:t>
            </w:r>
            <w:r>
              <w:t xml:space="preserve">with the Father.</w:t>
            </w:r>
          </w:p>
        </w:tc>
      </w:tr>
      <w:tr>
        <w:tc>
          <w:tcPr/>
          <w:p>
            <w:pPr>
              <w:pStyle w:val="Compact"/>
            </w:pPr>
            <w:r>
              <w:t xml:space="preserve">c. 360–380</w:t>
            </w:r>
          </w:p>
        </w:tc>
        <w:tc>
          <w:tcPr/>
          <w:p>
            <w:pPr>
              <w:pStyle w:val="Compact"/>
            </w:pPr>
            <w:r>
              <w:t xml:space="preserve">Debates over Arian and semi-Arian formulas continue</w:t>
            </w:r>
          </w:p>
        </w:tc>
        <w:tc>
          <w:tcPr/>
          <w:p>
            <w:pPr>
              <w:pStyle w:val="Compact"/>
            </w:pPr>
            <w:r>
              <w:t xml:space="preserve">How should Nicene faith be expressed and defended?</w:t>
            </w:r>
          </w:p>
        </w:tc>
        <w:tc>
          <w:tcPr/>
          <w:p>
            <w:pPr>
              <w:pStyle w:val="Compact"/>
            </w:pPr>
            <w:r>
              <w:t xml:space="preserve">Athanasius and the Cappadocians clarify the language of one being and three persons.</w:t>
            </w:r>
          </w:p>
        </w:tc>
      </w:tr>
      <w:tr>
        <w:tc>
          <w:tcPr/>
          <w:p>
            <w:pPr>
              <w:pStyle w:val="Compact"/>
            </w:pPr>
            <w:r>
              <w:t xml:space="preserve">381</w:t>
            </w:r>
          </w:p>
        </w:tc>
        <w:tc>
          <w:tcPr/>
          <w:p>
            <w:pPr>
              <w:pStyle w:val="Compact"/>
            </w:pPr>
            <w:r>
              <w:t xml:space="preserve">Council of Constantinople I</w:t>
            </w:r>
          </w:p>
        </w:tc>
        <w:tc>
          <w:tcPr/>
          <w:p>
            <w:pPr>
              <w:pStyle w:val="Compact"/>
            </w:pPr>
            <w:r>
              <w:t xml:space="preserve">Does Nicene faith require the full deity of the Spirit and full humanity of Christ?</w:t>
            </w:r>
          </w:p>
        </w:tc>
        <w:tc>
          <w:tcPr/>
          <w:p>
            <w:pPr>
              <w:pStyle w:val="Compact"/>
            </w:pPr>
            <w:r>
              <w:t xml:space="preserve">It reaffirms Nicene doctrine in the creed received by the wider church.</w:t>
            </w:r>
          </w:p>
        </w:tc>
      </w:tr>
      <w:tr>
        <w:tc>
          <w:tcPr/>
          <w:p>
            <w:pPr>
              <w:pStyle w:val="Compact"/>
            </w:pPr>
            <w:r>
              <w:t xml:space="preserve">c. 428–431</w:t>
            </w:r>
          </w:p>
        </w:tc>
        <w:tc>
          <w:tcPr/>
          <w:p>
            <w:pPr>
              <w:pStyle w:val="Compact"/>
            </w:pPr>
            <w:r>
              <w:t xml:space="preserve">Nestorian controversy</w:t>
            </w:r>
          </w:p>
        </w:tc>
        <w:tc>
          <w:tcPr/>
          <w:p>
            <w:pPr>
              <w:pStyle w:val="Compact"/>
            </w:pPr>
            <w:r>
              <w:t xml:space="preserve">Is the incarnate Christ one subject or a conjunction of two?</w:t>
            </w:r>
          </w:p>
        </w:tc>
        <w:tc>
          <w:tcPr/>
          <w:p>
            <w:pPr>
              <w:pStyle w:val="Compact"/>
            </w:pPr>
            <w:r>
              <w:t xml:space="preserve">The dispute focuses the church on the personal unity of the Son.</w:t>
            </w:r>
          </w:p>
        </w:tc>
      </w:tr>
      <w:tr>
        <w:tc>
          <w:tcPr/>
          <w:p>
            <w:pPr>
              <w:pStyle w:val="Compact"/>
            </w:pPr>
            <w:r>
              <w:t xml:space="preserve">431</w:t>
            </w:r>
          </w:p>
        </w:tc>
        <w:tc>
          <w:tcPr/>
          <w:p>
            <w:pPr>
              <w:pStyle w:val="Compact"/>
            </w:pPr>
            <w:r>
              <w:t xml:space="preserve">Council of Ephesus</w:t>
            </w:r>
          </w:p>
        </w:tc>
        <w:tc>
          <w:tcPr/>
          <w:p>
            <w:pPr>
              <w:pStyle w:val="Compact"/>
            </w:pPr>
            <w:r>
              <w:t xml:space="preserve">May Mary be called Theotokos because the one born of her is God the Son incarnate?</w:t>
            </w:r>
          </w:p>
        </w:tc>
        <w:tc>
          <w:tcPr/>
          <w:p>
            <w:pPr>
              <w:pStyle w:val="Compact"/>
            </w:pPr>
            <w:r>
              <w:t xml:space="preserve">It rejects division of Christ into separate subjects.</w:t>
            </w:r>
          </w:p>
        </w:tc>
      </w:tr>
      <w:tr>
        <w:tc>
          <w:tcPr/>
          <w:p>
            <w:pPr>
              <w:pStyle w:val="Compact"/>
            </w:pPr>
            <w:r>
              <w:t xml:space="preserve">c. 448–451</w:t>
            </w:r>
          </w:p>
        </w:tc>
        <w:tc>
          <w:tcPr/>
          <w:p>
            <w:pPr>
              <w:pStyle w:val="Compact"/>
            </w:pPr>
            <w:r>
              <w:t xml:space="preserve">Eutychian controversy and Leo’s Tome</w:t>
            </w:r>
          </w:p>
        </w:tc>
        <w:tc>
          <w:tcPr/>
          <w:p>
            <w:pPr>
              <w:pStyle w:val="Compact"/>
            </w:pPr>
            <w:r>
              <w:t xml:space="preserve">Does unity require a fusion of the natures?</w:t>
            </w:r>
          </w:p>
        </w:tc>
        <w:tc>
          <w:tcPr/>
          <w:p>
            <w:pPr>
              <w:pStyle w:val="Compact"/>
            </w:pPr>
            <w:r>
              <w:t xml:space="preserve">The church prepares a formula preserving both distinction and unity.</w:t>
            </w:r>
          </w:p>
        </w:tc>
      </w:tr>
      <w:tr>
        <w:tc>
          <w:tcPr/>
          <w:p>
            <w:pPr>
              <w:pStyle w:val="Compact"/>
            </w:pPr>
            <w:r>
              <w:t xml:space="preserve">451</w:t>
            </w:r>
          </w:p>
        </w:tc>
        <w:tc>
          <w:tcPr/>
          <w:p>
            <w:pPr>
              <w:pStyle w:val="Compact"/>
            </w:pPr>
            <w:r>
              <w:t xml:space="preserve">Council of Chalcedon</w:t>
            </w:r>
          </w:p>
        </w:tc>
        <w:tc>
          <w:tcPr/>
          <w:p>
            <w:pPr>
              <w:pStyle w:val="Compact"/>
            </w:pPr>
            <w:r>
              <w:t xml:space="preserve">How are the divine and human natures united?</w:t>
            </w:r>
          </w:p>
        </w:tc>
        <w:tc>
          <w:tcPr/>
          <w:p>
            <w:pPr>
              <w:pStyle w:val="Compact"/>
            </w:pPr>
            <w:r>
              <w:t xml:space="preserve">It confesses one person in two natures without confusion, change, division, or separation.</w:t>
            </w:r>
          </w:p>
        </w:tc>
      </w:tr>
      <w:tr>
        <w:tc>
          <w:tcPr/>
          <w:p>
            <w:pPr>
              <w:pStyle w:val="Compact"/>
            </w:pPr>
            <w:r>
              <w:t xml:space="preserve">c. 451–553</w:t>
            </w:r>
          </w:p>
        </w:tc>
        <w:tc>
          <w:tcPr/>
          <w:p>
            <w:pPr>
              <w:pStyle w:val="Compact"/>
            </w:pPr>
            <w:r>
              <w:t xml:space="preserve">Post-Chalcedonian disputes</w:t>
            </w:r>
          </w:p>
        </w:tc>
        <w:tc>
          <w:tcPr/>
          <w:p>
            <w:pPr>
              <w:pStyle w:val="Compact"/>
            </w:pPr>
            <w:r>
              <w:t xml:space="preserve">Does Chalcedon adequately protect the unity of Christ?</w:t>
            </w:r>
          </w:p>
        </w:tc>
        <w:tc>
          <w:tcPr/>
          <w:p>
            <w:pPr>
              <w:pStyle w:val="Compact"/>
            </w:pPr>
            <w:r>
              <w:t xml:space="preserve">Terminological and political conflicts leave enduring divisions.</w:t>
            </w:r>
          </w:p>
        </w:tc>
      </w:tr>
      <w:tr>
        <w:tc>
          <w:tcPr/>
          <w:p>
            <w:pPr>
              <w:pStyle w:val="Compact"/>
            </w:pPr>
            <w:r>
              <w:t xml:space="preserve">553</w:t>
            </w:r>
          </w:p>
        </w:tc>
        <w:tc>
          <w:tcPr/>
          <w:p>
            <w:pPr>
              <w:pStyle w:val="Compact"/>
            </w:pPr>
            <w:r>
              <w:t xml:space="preserve">Council of Constantinople II</w:t>
            </w:r>
          </w:p>
        </w:tc>
        <w:tc>
          <w:tcPr/>
          <w:p>
            <w:pPr>
              <w:pStyle w:val="Compact"/>
            </w:pPr>
            <w:r>
              <w:t xml:space="preserve">How should Chalcedon be defended against Nestorianizing interpretations?</w:t>
            </w:r>
          </w:p>
        </w:tc>
        <w:tc>
          <w:tcPr/>
          <w:p>
            <w:pPr>
              <w:pStyle w:val="Compact"/>
            </w:pPr>
            <w:r>
              <w:t xml:space="preserve">It reaffirms the one incarnate Son as the subject of Christ’s acts.</w:t>
            </w:r>
          </w:p>
        </w:tc>
      </w:tr>
      <w:tr>
        <w:tc>
          <w:tcPr/>
          <w:p>
            <w:pPr>
              <w:pStyle w:val="Compact"/>
            </w:pPr>
            <w:r>
              <w:t xml:space="preserve">c. 630–680</w:t>
            </w:r>
          </w:p>
        </w:tc>
        <w:tc>
          <w:tcPr/>
          <w:p>
            <w:pPr>
              <w:pStyle w:val="Compact"/>
            </w:pPr>
            <w:r>
              <w:t xml:space="preserve">Monothelite controversy</w:t>
            </w:r>
          </w:p>
        </w:tc>
        <w:tc>
          <w:tcPr/>
          <w:p>
            <w:pPr>
              <w:pStyle w:val="Compact"/>
            </w:pPr>
            <w:r>
              <w:t xml:space="preserve">Does Christ have one will or two natural wills?</w:t>
            </w:r>
          </w:p>
        </w:tc>
        <w:tc>
          <w:tcPr/>
          <w:p>
            <w:pPr>
              <w:pStyle w:val="Compact"/>
            </w:pPr>
            <w:r>
              <w:t xml:space="preserve">The debate tests whether His humanity is complete.</w:t>
            </w:r>
          </w:p>
        </w:tc>
      </w:tr>
      <w:tr>
        <w:tc>
          <w:tcPr/>
          <w:p>
            <w:pPr>
              <w:pStyle w:val="Compact"/>
            </w:pPr>
            <w:r>
              <w:t xml:space="preserve">680–681</w:t>
            </w:r>
          </w:p>
        </w:tc>
        <w:tc>
          <w:tcPr/>
          <w:p>
            <w:pPr>
              <w:pStyle w:val="Compact"/>
            </w:pPr>
            <w:r>
              <w:t xml:space="preserve">Council of Constantinople III</w:t>
            </w:r>
          </w:p>
        </w:tc>
        <w:tc>
          <w:tcPr/>
          <w:p>
            <w:pPr>
              <w:pStyle w:val="Compact"/>
            </w:pPr>
            <w:r>
              <w:t xml:space="preserve">Are divine and human wills both present in Christ?</w:t>
            </w:r>
          </w:p>
        </w:tc>
        <w:tc>
          <w:tcPr/>
          <w:p>
            <w:pPr>
              <w:pStyle w:val="Compact"/>
            </w:pPr>
            <w:r>
              <w:t xml:space="preserve">It confesses two natural wills and operations in the one person.</w:t>
            </w:r>
          </w:p>
        </w:tc>
      </w:tr>
    </w:tbl>
    <w:p>
      <w:pPr>
        <w:pStyle w:val="BodyText"/>
      </w:pPr>
      <w:r>
        <w:t xml:space="preserve">Dates marked with</w:t>
      </w:r>
      <w:r>
        <w:t xml:space="preserve"> </w:t>
      </w:r>
      <w:r>
        <w:t xml:space="preserve">“c.”</w:t>
      </w:r>
      <w:r>
        <w:t xml:space="preserve"> </w:t>
      </w:r>
      <w:r>
        <w:t xml:space="preserve">are approximate. Ancient controversies rarely began on one clean calendar day; a sermon, letter, imperial decision, deposition, or regional synod could precede a council by years. The timeline therefore marks broad developments as approximate rather than pretending to a precision the evidence cannot bear.</w:t>
      </w:r>
    </w:p>
    <w:bookmarkEnd w:id="211"/>
    <w:bookmarkStart w:id="212" w:name="the-reformation-and-modern-eras"/>
    <w:p>
      <w:pPr>
        <w:pStyle w:val="Heading3"/>
      </w:pPr>
      <w:r>
        <w:t xml:space="preserve">The Reformation and modern eras</w:t>
      </w:r>
    </w:p>
    <w:p>
      <w:pPr>
        <w:pStyle w:val="FirstParagraph"/>
      </w:pPr>
      <w:r>
        <w:t xml:space="preserve">The Protestant Reformation did not reopen the ecumenical Christological settlement as though it were disposable. Magisterial Protestants and the heirs of the Reformed tradition retained the ancient creeds’ core confession of the Trinity and the person of Christ. Their renewed focus fell especially on the sufficiency of Christ’s priestly sacrifice, the imputation of His righteousness, and the sole mediatorship of Christ against additions to His finished work. Reformed and Lutheran Christians also debated the implications of Christ’s glorified humanity for the Lord’s Supper. Those debates concern how the natures and person are to be spoken of; they should not be confused with an ancient denial of either nature.</w:t>
      </w:r>
    </w:p>
    <w:p>
      <w:pPr>
        <w:pStyle w:val="BodyText"/>
      </w:pPr>
      <w:r>
        <w:t xml:space="preserve">The modern era has produced a different family of challenges. Enlightenment rationalism often treats miracle, preexistence, and atonement as obstacles to a morally attractive Jesus. Liberal accounts can preserve Jesus’ ethical influence while reducing His divine identity to religious symbolism. Nineteenth-century kenotic theories tried to explain the incarnate Son’s human limitations by positing a surrender of divine attributes. Twentieth- and twenty-first-century discussions have also explored social, political, liberationist, and historical-Jesus questions. Some contributions sharpen the church’s attention to real human suffering and the public implications of discipleship; none may overturn the apostolic confession that the one Jesus Christ is fully God and fully man.</w:t>
      </w:r>
    </w:p>
    <w:bookmarkEnd w:id="212"/>
    <w:bookmarkEnd w:id="213"/>
    <w:bookmarkStart w:id="217" w:name="Xc62b781c7dc35d8cef61fdb67f7c3db28af80c7"/>
    <w:p>
      <w:pPr>
        <w:pStyle w:val="Heading2"/>
      </w:pPr>
      <w:r>
        <w:t xml:space="preserve">Appendix H — The Grammar of Chalcedon: Terms Defined Precisely</w:t>
      </w:r>
    </w:p>
    <w:bookmarkStart w:id="214" w:name="essential-terms"/>
    <w:p>
      <w:pPr>
        <w:pStyle w:val="Heading3"/>
      </w:pPr>
      <w:r>
        <w:t xml:space="preserve">Essential terms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Term</w:t>
            </w:r>
          </w:p>
        </w:tc>
        <w:tc>
          <w:tcPr/>
          <w:p>
            <w:pPr>
              <w:pStyle w:val="Compact"/>
            </w:pPr>
            <w:r>
              <w:t xml:space="preserve">Plain definition</w:t>
            </w:r>
          </w:p>
        </w:tc>
        <w:tc>
          <w:tcPr/>
          <w:p>
            <w:pPr>
              <w:pStyle w:val="Compact"/>
            </w:pPr>
            <w:r>
              <w:t xml:space="preserve">Why it matters</w:t>
            </w:r>
          </w:p>
        </w:tc>
        <w:tc>
          <w:tcPr/>
          <w:p>
            <w:pPr>
              <w:pStyle w:val="Compact"/>
            </w:pPr>
            <w:r>
              <w:t xml:space="preserve">Common confusion to avoid</w:t>
            </w:r>
          </w:p>
        </w:tc>
      </w:tr>
      <w:tr>
        <w:tc>
          <w:tcPr/>
          <w:p>
            <w:pPr>
              <w:pStyle w:val="Compact"/>
            </w:pPr>
            <w:r>
              <w:t xml:space="preserve">Person</w:t>
            </w:r>
          </w:p>
        </w:tc>
        <w:tc>
          <w:tcPr/>
          <w:p>
            <w:pPr>
              <w:pStyle w:val="Compact"/>
            </w:pPr>
            <w:r>
              <w:t xml:space="preserve">The</w:t>
            </w:r>
            <w:r>
              <w:t xml:space="preserve"> </w:t>
            </w:r>
            <w:r>
              <w:t xml:space="preserve">“who,”</w:t>
            </w:r>
            <w:r>
              <w:t xml:space="preserve"> </w:t>
            </w:r>
            <w:r>
              <w:t xml:space="preserve">the concrete acting subject.</w:t>
            </w:r>
          </w:p>
        </w:tc>
        <w:tc>
          <w:tcPr/>
          <w:p>
            <w:pPr>
              <w:pStyle w:val="Compact"/>
            </w:pPr>
            <w:r>
              <w:t xml:space="preserve">Jesus Christ is one person, the eternal Son.</w:t>
            </w:r>
          </w:p>
        </w:tc>
        <w:tc>
          <w:tcPr/>
          <w:p>
            <w:pPr>
              <w:pStyle w:val="Compact"/>
            </w:pPr>
            <w:r>
              <w:t xml:space="preserve">A person is not simply a bundle of attributes or a nature.</w:t>
            </w:r>
          </w:p>
        </w:tc>
      </w:tr>
      <w:tr>
        <w:tc>
          <w:tcPr/>
          <w:p>
            <w:pPr>
              <w:pStyle w:val="Compact"/>
            </w:pPr>
            <w:r>
              <w:t xml:space="preserve">Nature</w:t>
            </w:r>
          </w:p>
        </w:tc>
        <w:tc>
          <w:tcPr/>
          <w:p>
            <w:pPr>
              <w:pStyle w:val="Compact"/>
            </w:pPr>
            <w:r>
              <w:t xml:space="preserve">The</w:t>
            </w:r>
            <w:r>
              <w:t xml:space="preserve"> </w:t>
            </w:r>
            <w:r>
              <w:t xml:space="preserve">“what,”</w:t>
            </w:r>
            <w:r>
              <w:t xml:space="preserve"> </w:t>
            </w:r>
            <w:r>
              <w:t xml:space="preserve">the set of essential capacities belonging to a kind of being.</w:t>
            </w:r>
          </w:p>
        </w:tc>
        <w:tc>
          <w:tcPr/>
          <w:p>
            <w:pPr>
              <w:pStyle w:val="Compact"/>
            </w:pPr>
            <w:r>
              <w:t xml:space="preserve">Christ has full divine and full human natures.</w:t>
            </w:r>
          </w:p>
        </w:tc>
        <w:tc>
          <w:tcPr/>
          <w:p>
            <w:pPr>
              <w:pStyle w:val="Compact"/>
            </w:pPr>
            <w:r>
              <w:t xml:space="preserve">Nature is not a second person.</w:t>
            </w:r>
          </w:p>
        </w:tc>
      </w:tr>
      <w:tr>
        <w:tc>
          <w:tcPr/>
          <w:p>
            <w:pPr>
              <w:pStyle w:val="Compact"/>
            </w:pPr>
            <w:r>
              <w:t xml:space="preserve">Hypostasis</w:t>
            </w:r>
          </w:p>
        </w:tc>
        <w:tc>
          <w:tcPr/>
          <w:p>
            <w:pPr>
              <w:pStyle w:val="Compact"/>
            </w:pPr>
            <w:r>
              <w:t xml:space="preserve">A concrete subsisting individual; in Christology, ordinarily equivalent to person.</w:t>
            </w:r>
          </w:p>
        </w:tc>
        <w:tc>
          <w:tcPr/>
          <w:p>
            <w:pPr>
              <w:pStyle w:val="Compact"/>
            </w:pPr>
            <w:r>
              <w:t xml:space="preserve">The Son is the single hypostasis of the incarnation.</w:t>
            </w:r>
          </w:p>
        </w:tc>
        <w:tc>
          <w:tcPr/>
          <w:p>
            <w:pPr>
              <w:pStyle w:val="Compact"/>
            </w:pPr>
            <w:r>
              <w:t xml:space="preserve">Do not use it as though it meant a nature.</w:t>
            </w:r>
          </w:p>
        </w:tc>
      </w:tr>
      <w:tr>
        <w:tc>
          <w:tcPr/>
          <w:p>
            <w:pPr>
              <w:pStyle w:val="Compact"/>
            </w:pPr>
            <w:r>
              <w:rPr>
                <w:i/>
                <w:iCs/>
              </w:rPr>
              <w:t xml:space="preserve">Prosopon</w:t>
            </w:r>
          </w:p>
        </w:tc>
        <w:tc>
          <w:tcPr/>
          <w:p>
            <w:pPr>
              <w:pStyle w:val="Compact"/>
            </w:pPr>
            <w:r>
              <w:t xml:space="preserve">Greek term often translated person, face, or presentation.</w:t>
            </w:r>
          </w:p>
        </w:tc>
        <w:tc>
          <w:tcPr/>
          <w:p>
            <w:pPr>
              <w:pStyle w:val="Compact"/>
            </w:pPr>
            <w:r>
              <w:t xml:space="preserve">It helped the church discuss personal distinction and unity.</w:t>
            </w:r>
          </w:p>
        </w:tc>
        <w:tc>
          <w:tcPr/>
          <w:p>
            <w:pPr>
              <w:pStyle w:val="Compact"/>
            </w:pPr>
            <w:r>
              <w:t xml:space="preserve">Its range varies by writer and era; it is not a simple modern psychological term.</w:t>
            </w:r>
          </w:p>
        </w:tc>
      </w:tr>
      <w:tr>
        <w:tc>
          <w:tcPr/>
          <w:p>
            <w:pPr>
              <w:pStyle w:val="Compact"/>
            </w:pPr>
            <w:r>
              <w:rPr>
                <w:i/>
                <w:iCs/>
              </w:rPr>
              <w:t xml:space="preserve">Ousia</w:t>
            </w:r>
          </w:p>
        </w:tc>
        <w:tc>
          <w:tcPr/>
          <w:p>
            <w:pPr>
              <w:pStyle w:val="Compact"/>
            </w:pPr>
            <w:r>
              <w:t xml:space="preserve">Being, essence, or substance.</w:t>
            </w:r>
          </w:p>
        </w:tc>
        <w:tc>
          <w:tcPr/>
          <w:p>
            <w:pPr>
              <w:pStyle w:val="Compact"/>
            </w:pPr>
            <w:r>
              <w:t xml:space="preserve">Father and Son share the one divine</w:t>
            </w:r>
            <w:r>
              <w:t xml:space="preserve"> </w:t>
            </w:r>
            <w:r>
              <w:rPr>
                <w:i/>
                <w:iCs/>
              </w:rPr>
              <w:t xml:space="preserve">ousia</w:t>
            </w:r>
            <w:r>
              <w:t xml:space="preserve">.</w:t>
            </w:r>
          </w:p>
        </w:tc>
        <w:tc>
          <w:tcPr/>
          <w:p>
            <w:pPr>
              <w:pStyle w:val="Compact"/>
            </w:pPr>
            <w:r>
              <w:t xml:space="preserve">Shared essence does not mean that Father and Son are the same person.</w:t>
            </w:r>
          </w:p>
        </w:tc>
      </w:tr>
      <w:tr>
        <w:tc>
          <w:tcPr/>
          <w:p>
            <w:pPr>
              <w:pStyle w:val="Compact"/>
            </w:pPr>
            <w:r>
              <w:rPr>
                <w:i/>
                <w:iCs/>
              </w:rPr>
              <w:t xml:space="preserve">Physis</w:t>
            </w:r>
          </w:p>
        </w:tc>
        <w:tc>
          <w:tcPr/>
          <w:p>
            <w:pPr>
              <w:pStyle w:val="Compact"/>
            </w:pPr>
            <w:r>
              <w:t xml:space="preserve">Nature.</w:t>
            </w:r>
          </w:p>
        </w:tc>
        <w:tc>
          <w:tcPr/>
          <w:p>
            <w:pPr>
              <w:pStyle w:val="Compact"/>
            </w:pPr>
            <w:r>
              <w:t xml:space="preserve">Chalcedon says Christ is known in two natures.</w:t>
            </w:r>
          </w:p>
        </w:tc>
        <w:tc>
          <w:tcPr/>
          <w:p>
            <w:pPr>
              <w:pStyle w:val="Compact"/>
            </w:pPr>
            <w:r>
              <w:t xml:space="preserve">It should not be used to erase the one personal subject.</w:t>
            </w:r>
          </w:p>
        </w:tc>
      </w:tr>
      <w:tr>
        <w:tc>
          <w:tcPr/>
          <w:p>
            <w:pPr>
              <w:pStyle w:val="Compact"/>
            </w:pPr>
            <w:r>
              <w:rPr>
                <w:i/>
                <w:iCs/>
              </w:rPr>
              <w:t xml:space="preserve">Enhypostasia</w:t>
            </w:r>
          </w:p>
        </w:tc>
        <w:tc>
          <w:tcPr/>
          <w:p>
            <w:pPr>
              <w:pStyle w:val="Compact"/>
            </w:pPr>
            <w:r>
              <w:t xml:space="preserve">The human nature of Christ subsists in the person of the Son.</w:t>
            </w:r>
          </w:p>
        </w:tc>
        <w:tc>
          <w:tcPr/>
          <w:p>
            <w:pPr>
              <w:pStyle w:val="Compact"/>
            </w:pPr>
            <w:r>
              <w:t xml:space="preserve">It protects the claim that Christ’s humanity is real yet not an independent human person.</w:t>
            </w:r>
          </w:p>
        </w:tc>
        <w:tc>
          <w:tcPr/>
          <w:p>
            <w:pPr>
              <w:pStyle w:val="Compact"/>
            </w:pPr>
            <w:r>
              <w:t xml:space="preserve">It does not make His humanity incomplete or unreal.</w:t>
            </w:r>
          </w:p>
        </w:tc>
      </w:tr>
      <w:tr>
        <w:tc>
          <w:tcPr/>
          <w:p>
            <w:pPr>
              <w:pStyle w:val="Compact"/>
            </w:pPr>
            <w:r>
              <w:rPr>
                <w:i/>
                <w:iCs/>
              </w:rPr>
              <w:t xml:space="preserve">Anhypostasia</w:t>
            </w:r>
          </w:p>
        </w:tc>
        <w:tc>
          <w:tcPr/>
          <w:p>
            <w:pPr>
              <w:pStyle w:val="Compact"/>
            </w:pPr>
            <w:r>
              <w:t xml:space="preserve">Christ’s human nature does not subsist as a separate human person.</w:t>
            </w:r>
          </w:p>
        </w:tc>
        <w:tc>
          <w:tcPr/>
          <w:p>
            <w:pPr>
              <w:pStyle w:val="Compact"/>
            </w:pPr>
            <w:r>
              <w:t xml:space="preserve">It guards against two sons or two acting subjects.</w:t>
            </w:r>
          </w:p>
        </w:tc>
        <w:tc>
          <w:tcPr/>
          <w:p>
            <w:pPr>
              <w:pStyle w:val="Compact"/>
            </w:pPr>
            <w:r>
              <w:t xml:space="preserve">It does not mean the humanity lacks a real mind, will, or body.</w:t>
            </w:r>
          </w:p>
        </w:tc>
      </w:tr>
      <w:tr>
        <w:tc>
          <w:tcPr/>
          <w:p>
            <w:pPr>
              <w:pStyle w:val="Compact"/>
            </w:pPr>
            <w:r>
              <w:rPr>
                <w:i/>
                <w:iCs/>
              </w:rPr>
              <w:t xml:space="preserve">Communicatio idiomatum</w:t>
            </w:r>
          </w:p>
        </w:tc>
        <w:tc>
          <w:tcPr/>
          <w:p>
            <w:pPr>
              <w:pStyle w:val="Compact"/>
            </w:pPr>
            <w:r>
              <w:t xml:space="preserve">Communication of attributes: properties of either nature may be predicated of the one person.</w:t>
            </w:r>
          </w:p>
        </w:tc>
        <w:tc>
          <w:tcPr/>
          <w:p>
            <w:pPr>
              <w:pStyle w:val="Compact"/>
            </w:pPr>
            <w:r>
              <w:t xml:space="preserve">It permits Scripture’s unified speech about the incarnate Son.</w:t>
            </w:r>
          </w:p>
        </w:tc>
        <w:tc>
          <w:tcPr/>
          <w:p>
            <w:pPr>
              <w:pStyle w:val="Compact"/>
            </w:pPr>
            <w:r>
              <w:t xml:space="preserve">It does not transfer divine attributes into humanity or human limits into deity.</w:t>
            </w:r>
          </w:p>
        </w:tc>
      </w:tr>
      <w:tr>
        <w:tc>
          <w:tcPr/>
          <w:p>
            <w:pPr>
              <w:pStyle w:val="Compact"/>
            </w:pPr>
            <w:r>
              <w:rPr>
                <w:i/>
                <w:iCs/>
              </w:rPr>
              <w:t xml:space="preserve">Homoousios</w:t>
            </w:r>
          </w:p>
        </w:tc>
        <w:tc>
          <w:tcPr/>
          <w:p>
            <w:pPr>
              <w:pStyle w:val="Compact"/>
            </w:pPr>
            <w:r>
              <w:t xml:space="preserve">Of the same substance or essence.</w:t>
            </w:r>
          </w:p>
        </w:tc>
        <w:tc>
          <w:tcPr/>
          <w:p>
            <w:pPr>
              <w:pStyle w:val="Compact"/>
            </w:pPr>
            <w:r>
              <w:t xml:space="preserve">The Son is fully and eternally God with the Father.</w:t>
            </w:r>
          </w:p>
        </w:tc>
        <w:tc>
          <w:tcPr/>
          <w:p>
            <w:pPr>
              <w:pStyle w:val="Compact"/>
            </w:pPr>
            <w:r>
              <w:t xml:space="preserve">It is not a claim that the Son is the Father.</w:t>
            </w:r>
          </w:p>
        </w:tc>
      </w:tr>
      <w:tr>
        <w:tc>
          <w:tcPr/>
          <w:p>
            <w:pPr>
              <w:pStyle w:val="Compact"/>
            </w:pPr>
            <w:r>
              <w:t xml:space="preserve">Perichoresis</w:t>
            </w:r>
          </w:p>
        </w:tc>
        <w:tc>
          <w:tcPr/>
          <w:p>
            <w:pPr>
              <w:pStyle w:val="Compact"/>
            </w:pPr>
            <w:r>
              <w:t xml:space="preserve">The mutual indwelling of the divine persons; some use related language carefully of the natures.</w:t>
            </w:r>
          </w:p>
        </w:tc>
        <w:tc>
          <w:tcPr/>
          <w:p>
            <w:pPr>
              <w:pStyle w:val="Compact"/>
            </w:pPr>
            <w:r>
              <w:t xml:space="preserve">It helps express Trinitarian unity without confusion.</w:t>
            </w:r>
          </w:p>
        </w:tc>
        <w:tc>
          <w:tcPr/>
          <w:p>
            <w:pPr>
              <w:pStyle w:val="Compact"/>
            </w:pPr>
            <w:r>
              <w:t xml:space="preserve">It must not be used to blend Christ’s natures or explain away their distinction.</w:t>
            </w:r>
          </w:p>
        </w:tc>
      </w:tr>
    </w:tbl>
    <w:p>
      <w:pPr>
        <w:pStyle w:val="BodyText"/>
      </w:pPr>
      <w:r>
        <w:t xml:space="preserve">The recurring question is deceptively simple: who is acting in the Gospels? Chalcedonian grammar answers: the one acting subject is the eternal Son. He acts through and according to both natures. He creates and sustains all things according to His deity; He is conceived, grows, learns, obeys, suffers, and dies according to His humanity. The distinction does not divide the actor, because the actor is one person.</w:t>
      </w:r>
    </w:p>
    <w:p>
      <w:pPr>
        <w:pStyle w:val="BodyText"/>
      </w:pPr>
      <w:r>
        <w:t xml:space="preserve">This grammar is particularly necessary for words such as</w:t>
      </w:r>
      <w:r>
        <w:t xml:space="preserve"> </w:t>
      </w:r>
      <w:r>
        <w:t xml:space="preserve">“God,”</w:t>
      </w:r>
      <w:r>
        <w:t xml:space="preserve"> </w:t>
      </w:r>
      <w:r>
        <w:t xml:space="preserve">“Lord,”</w:t>
      </w:r>
      <w:r>
        <w:t xml:space="preserve"> </w:t>
      </w:r>
      <w:r>
        <w:t xml:space="preserve">“Son,”</w:t>
      </w:r>
      <w:r>
        <w:t xml:space="preserve"> </w:t>
      </w:r>
      <w:r>
        <w:t xml:space="preserve">“humanity,”</w:t>
      </w:r>
      <w:r>
        <w:t xml:space="preserve"> </w:t>
      </w:r>
      <w:r>
        <w:t xml:space="preserve">and</w:t>
      </w:r>
      <w:r>
        <w:t xml:space="preserve"> </w:t>
      </w:r>
      <w:r>
        <w:t xml:space="preserve">“nature.”</w:t>
      </w:r>
      <w:r>
        <w:t xml:space="preserve"> </w:t>
      </w:r>
      <w:r>
        <w:t xml:space="preserve">Scripture calls Jesus Lord and God, yet it also shows Him hungry, weary, and praying. The church must neither soften the first group of texts nor explain away the second. The solution is not to place the divine deeds in one person and the human experiences in another. It is to say that the same Son possesses and acts through both natures, each retaining its proper attributes.</w:t>
      </w:r>
    </w:p>
    <w:bookmarkEnd w:id="214"/>
    <w:bookmarkStart w:id="215" w:name="the-four-chalcedonian-adverbs"/>
    <w:p>
      <w:pPr>
        <w:pStyle w:val="Heading3"/>
      </w:pPr>
      <w:r>
        <w:t xml:space="preserve">The four Chalcedonian adverbs</w:t>
      </w:r>
    </w:p>
    <w:p>
      <w:pPr>
        <w:pStyle w:val="FirstParagraph"/>
      </w:pPr>
      <w:r>
        <w:t xml:space="preserve">Chalcedon says that the two natures are united</w:t>
      </w:r>
      <w:r>
        <w:t xml:space="preserve"> </w:t>
      </w:r>
      <w:r>
        <w:t xml:space="preserve">“without confusion, without change, without division, without separation.”</w:t>
      </w:r>
      <w:r>
        <w:t xml:space="preserve"> </w:t>
      </w:r>
      <w:r>
        <w:t xml:space="preserve">The first pair resists a mingling account. The divine nature does not become human, and the human nature does not become divine. Christ’s body remains a real created body; His deity remains infinite, immutable, and simple. The union is miraculous, but it is not a conversion of one kind of thing into another.</w:t>
      </w:r>
    </w:p>
    <w:p>
      <w:pPr>
        <w:pStyle w:val="BodyText"/>
      </w:pPr>
      <w:r>
        <w:t xml:space="preserve">The second pair resists a divided account. The natures are distinct, but the Son is not two Sons. The man born of Mary is not a merely human companion of the divine Word. Nor does the Word merely inhabit a man as God inhabits a prophet. The union is personal and permanent. After the incarnation, Christians do not speak of a time when the Son laid aside His humanity. The risen and ascended Jesus remains the God-man.</w:t>
      </w:r>
    </w:p>
    <w:bookmarkEnd w:id="215"/>
    <w:bookmarkStart w:id="216" w:name="rules-for-right-speech"/>
    <w:p>
      <w:pPr>
        <w:pStyle w:val="Heading3"/>
      </w:pPr>
      <w:r>
        <w:t xml:space="preserve">Rules for right speech</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Sentence</w:t>
            </w:r>
          </w:p>
        </w:tc>
        <w:tc>
          <w:tcPr/>
          <w:p>
            <w:pPr>
              <w:pStyle w:val="Compact"/>
            </w:pPr>
            <w:r>
              <w:t xml:space="preserve">Assessment</w:t>
            </w:r>
          </w:p>
        </w:tc>
        <w:tc>
          <w:tcPr/>
          <w:p>
            <w:pPr>
              <w:pStyle w:val="Compact"/>
            </w:pPr>
            <w:r>
              <w:t xml:space="preserve">Why</w:t>
            </w:r>
          </w:p>
        </w:tc>
      </w:tr>
      <w:tr>
        <w:tc>
          <w:tcPr/>
          <w:p>
            <w:pPr>
              <w:pStyle w:val="Compact"/>
            </w:pPr>
            <w:r>
              <w:t xml:space="preserve">“Jesus is God.”</w:t>
            </w:r>
          </w:p>
        </w:tc>
        <w:tc>
          <w:tcPr/>
          <w:p>
            <w:pPr>
              <w:pStyle w:val="Compact"/>
            </w:pPr>
            <w:r>
              <w:t xml:space="preserve">Correct</w:t>
            </w:r>
          </w:p>
        </w:tc>
        <w:tc>
          <w:tcPr/>
          <w:p>
            <w:pPr>
              <w:pStyle w:val="Compact"/>
            </w:pPr>
            <w:r>
              <w:t xml:space="preserve">The person Jesus Christ is the eternal Son, fully divine.</w:t>
            </w:r>
          </w:p>
        </w:tc>
      </w:tr>
      <w:tr>
        <w:tc>
          <w:tcPr/>
          <w:p>
            <w:pPr>
              <w:pStyle w:val="Compact"/>
            </w:pPr>
            <w:r>
              <w:t xml:space="preserve">“Jesus is man.”</w:t>
            </w:r>
          </w:p>
        </w:tc>
        <w:tc>
          <w:tcPr/>
          <w:p>
            <w:pPr>
              <w:pStyle w:val="Compact"/>
            </w:pPr>
            <w:r>
              <w:t xml:space="preserve">Correct</w:t>
            </w:r>
          </w:p>
        </w:tc>
        <w:tc>
          <w:tcPr/>
          <w:p>
            <w:pPr>
              <w:pStyle w:val="Compact"/>
            </w:pPr>
            <w:r>
              <w:t xml:space="preserve">The same person possesses a complete human nature.</w:t>
            </w:r>
          </w:p>
        </w:tc>
      </w:tr>
      <w:tr>
        <w:tc>
          <w:tcPr/>
          <w:p>
            <w:pPr>
              <w:pStyle w:val="Compact"/>
            </w:pPr>
            <w:r>
              <w:t xml:space="preserve">“The Son of God was born of Mary according to His humanity.”</w:t>
            </w:r>
          </w:p>
        </w:tc>
        <w:tc>
          <w:tcPr/>
          <w:p>
            <w:pPr>
              <w:pStyle w:val="Compact"/>
            </w:pPr>
            <w:r>
              <w:t xml:space="preserve">Correct</w:t>
            </w:r>
          </w:p>
        </w:tc>
        <w:tc>
          <w:tcPr/>
          <w:p>
            <w:pPr>
              <w:pStyle w:val="Compact"/>
            </w:pPr>
            <w:r>
              <w:t xml:space="preserve">Birth belongs to the person according to the human nature He assumed.</w:t>
            </w:r>
          </w:p>
        </w:tc>
      </w:tr>
      <w:tr>
        <w:tc>
          <w:tcPr/>
          <w:p>
            <w:pPr>
              <w:pStyle w:val="Compact"/>
            </w:pPr>
            <w:r>
              <w:t xml:space="preserve">“God the Son suffered and died according to His humanity.”</w:t>
            </w:r>
          </w:p>
        </w:tc>
        <w:tc>
          <w:tcPr/>
          <w:p>
            <w:pPr>
              <w:pStyle w:val="Compact"/>
            </w:pPr>
            <w:r>
              <w:t xml:space="preserve">Correct</w:t>
            </w:r>
          </w:p>
        </w:tc>
        <w:tc>
          <w:tcPr/>
          <w:p>
            <w:pPr>
              <w:pStyle w:val="Compact"/>
            </w:pPr>
            <w:r>
              <w:t xml:space="preserve">The person suffered in the human nature; the divine nature is not passible.</w:t>
            </w:r>
          </w:p>
        </w:tc>
      </w:tr>
      <w:tr>
        <w:tc>
          <w:tcPr/>
          <w:p>
            <w:pPr>
              <w:pStyle w:val="Compact"/>
            </w:pPr>
            <w:r>
              <w:t xml:space="preserve">“The divine nature was born, suffered, and died.”</w:t>
            </w:r>
          </w:p>
        </w:tc>
        <w:tc>
          <w:tcPr/>
          <w:p>
            <w:pPr>
              <w:pStyle w:val="Compact"/>
            </w:pPr>
            <w:r>
              <w:t xml:space="preserve">Incorrect</w:t>
            </w:r>
          </w:p>
        </w:tc>
        <w:tc>
          <w:tcPr/>
          <w:p>
            <w:pPr>
              <w:pStyle w:val="Compact"/>
            </w:pPr>
            <w:r>
              <w:t xml:space="preserve">Creaturely experiences are not properties of the divine nature as such.</w:t>
            </w:r>
          </w:p>
        </w:tc>
      </w:tr>
      <w:tr>
        <w:tc>
          <w:tcPr/>
          <w:p>
            <w:pPr>
              <w:pStyle w:val="Compact"/>
            </w:pPr>
            <w:r>
              <w:t xml:space="preserve">“Jesus’ humanity became omnipresent because His deity is omnipresent.”</w:t>
            </w:r>
          </w:p>
        </w:tc>
        <w:tc>
          <w:tcPr/>
          <w:p>
            <w:pPr>
              <w:pStyle w:val="Compact"/>
            </w:pPr>
            <w:r>
              <w:t xml:space="preserve">Incorrect</w:t>
            </w:r>
          </w:p>
        </w:tc>
        <w:tc>
          <w:tcPr/>
          <w:p>
            <w:pPr>
              <w:pStyle w:val="Compact"/>
            </w:pPr>
            <w:r>
              <w:t xml:space="preserve">The natures are not mixed and their properties are not transferred.</w:t>
            </w:r>
          </w:p>
        </w:tc>
      </w:tr>
      <w:tr>
        <w:tc>
          <w:tcPr/>
          <w:p>
            <w:pPr>
              <w:pStyle w:val="Compact"/>
            </w:pPr>
            <w:r>
              <w:t xml:space="preserve">“A human person named Jesus was joined to the divine Son.”</w:t>
            </w:r>
          </w:p>
        </w:tc>
        <w:tc>
          <w:tcPr/>
          <w:p>
            <w:pPr>
              <w:pStyle w:val="Compact"/>
            </w:pPr>
            <w:r>
              <w:t xml:space="preserve">Incorrect</w:t>
            </w:r>
          </w:p>
        </w:tc>
        <w:tc>
          <w:tcPr/>
          <w:p>
            <w:pPr>
              <w:pStyle w:val="Compact"/>
            </w:pPr>
            <w:r>
              <w:t xml:space="preserve">This makes two personal subjects rather than one incarnate Son.</w:t>
            </w:r>
          </w:p>
        </w:tc>
      </w:tr>
      <w:tr>
        <w:tc>
          <w:tcPr/>
          <w:p>
            <w:pPr>
              <w:pStyle w:val="Compact"/>
            </w:pPr>
            <w:r>
              <w:t xml:space="preserve">“The Son only appeared human.”</w:t>
            </w:r>
          </w:p>
        </w:tc>
        <w:tc>
          <w:tcPr/>
          <w:p>
            <w:pPr>
              <w:pStyle w:val="Compact"/>
            </w:pPr>
            <w:r>
              <w:t xml:space="preserve">Incorrect</w:t>
            </w:r>
          </w:p>
        </w:tc>
        <w:tc>
          <w:tcPr/>
          <w:p>
            <w:pPr>
              <w:pStyle w:val="Compact"/>
            </w:pPr>
            <w:r>
              <w:t xml:space="preserve">It denies the complete and genuine humanity assumed in the incarnation.</w:t>
            </w:r>
          </w:p>
        </w:tc>
      </w:tr>
      <w:tr>
        <w:tc>
          <w:tcPr/>
          <w:p>
            <w:pPr>
              <w:pStyle w:val="Compact"/>
            </w:pPr>
            <w:r>
              <w:t xml:space="preserve">“The Son acted through His deity in miracles and through His humanity in suffering.”</w:t>
            </w:r>
          </w:p>
        </w:tc>
        <w:tc>
          <w:tcPr/>
          <w:p>
            <w:pPr>
              <w:pStyle w:val="Compact"/>
            </w:pPr>
            <w:r>
              <w:t xml:space="preserve">Generally correct, if not made rigid</w:t>
            </w:r>
          </w:p>
        </w:tc>
        <w:tc>
          <w:tcPr/>
          <w:p>
            <w:pPr>
              <w:pStyle w:val="Compact"/>
            </w:pPr>
            <w:r>
              <w:t xml:space="preserve">The one person acts through both natures; some acts involve the whole incarnate mission.</w:t>
            </w:r>
          </w:p>
        </w:tc>
      </w:tr>
      <w:tr>
        <w:tc>
          <w:tcPr/>
          <w:p>
            <w:pPr>
              <w:pStyle w:val="Compact"/>
            </w:pPr>
            <w:r>
              <w:t xml:space="preserve">“Christ has two wills, divine and human, in one person.”</w:t>
            </w:r>
          </w:p>
        </w:tc>
        <w:tc>
          <w:tcPr/>
          <w:p>
            <w:pPr>
              <w:pStyle w:val="Compact"/>
            </w:pPr>
            <w:r>
              <w:t xml:space="preserve">Correct</w:t>
            </w:r>
          </w:p>
        </w:tc>
        <w:tc>
          <w:tcPr/>
          <w:p>
            <w:pPr>
              <w:pStyle w:val="Compact"/>
            </w:pPr>
            <w:r>
              <w:t xml:space="preserve">Will is a natural faculty, and His humanity is complete.</w:t>
            </w:r>
          </w:p>
        </w:tc>
      </w:tr>
    </w:tbl>
    <w:p>
      <w:pPr>
        <w:pStyle w:val="BodyText"/>
      </w:pPr>
      <w:r>
        <w:t xml:space="preserve">The communication of attributes is commonly misunderstood at this point. It does not mean that deity lends omnipotence to the human nature or that humanity makes the divine nature capable of suffering. It means that because the natures belong to the one Son, the church may speak of the person with predicates drawn from either nature. Paul can speak of</w:t>
      </w:r>
      <w:r>
        <w:t xml:space="preserve"> </w:t>
      </w:r>
      <w:r>
        <w:t xml:space="preserve">“the Lord of glory”</w:t>
      </w:r>
      <w:r>
        <w:t xml:space="preserve"> </w:t>
      </w:r>
      <w:r>
        <w:t xml:space="preserve">as crucified (1 Cor. 2:8). The Lord of glory is the person who was crucified according to His human nature. This is stronger than saying that a merely human individual associated with God was crucified, and more careful than saying that divinity itself died.</w:t>
      </w:r>
    </w:p>
    <w:bookmarkEnd w:id="216"/>
    <w:bookmarkEnd w:id="217"/>
    <w:bookmarkStart w:id="230" w:name="X27d6fbc2236cba658cb6cadcf713204346eae0e"/>
    <w:p>
      <w:pPr>
        <w:pStyle w:val="Heading2"/>
      </w:pPr>
      <w:r>
        <w:t xml:space="preserve">Appendix I — Christology in the 1689 London Baptist Confession</w:t>
      </w:r>
    </w:p>
    <w:bookmarkStart w:id="218" w:name="Xdb2c462cf540d9b1a8caac52913b1a356727f06"/>
    <w:p>
      <w:pPr>
        <w:pStyle w:val="Heading3"/>
      </w:pPr>
      <w:r>
        <w:t xml:space="preserve">A guide to chapter 8,</w:t>
      </w:r>
      <w:r>
        <w:t xml:space="preserve"> </w:t>
      </w:r>
      <w:r>
        <w:t xml:space="preserve">“Of Christ the Mediator”</w:t>
      </w:r>
    </w:p>
    <w:p>
      <w:pPr>
        <w:pStyle w:val="FirstParagraph"/>
      </w:pPr>
      <w:r>
        <w:t xml:space="preserve">This appendix summarizes, rather than quotes, the substance of chapter 8 of the 1689 London Baptist Confession of Faith. The chapter contains ten sections. Its language belongs to a particular seventeenth-century setting, but its central burden remains clear: the Father appointed the Son to be Mediator, and the eternal Son truly assumed human nature in order to save and govern His people as Prophet, Priest, and King.</w:t>
      </w:r>
    </w:p>
    <w:bookmarkEnd w:id="218"/>
    <w:bookmarkStart w:id="219" w:name="X9a18daca763eec53a95cbd7ab7f12142372cb6c"/>
    <w:p>
      <w:pPr>
        <w:pStyle w:val="Heading3"/>
      </w:pPr>
      <w:r>
        <w:t xml:space="preserve">Section 1 — The Father’s appointment of the Mediator</w:t>
      </w:r>
    </w:p>
    <w:p>
      <w:pPr>
        <w:pStyle w:val="FirstParagraph"/>
      </w:pPr>
      <w:r>
        <w:t xml:space="preserve">Section 1 presents the Lord Jesus as the Mediator chosen and ordained by God the Father. It gathers a rich list of offices: Prophet, Priest, King, Head and Savior of the church, heir of all things, and Judge of the world. The section also speaks of a people given to Him by the Father, to be redeemed, called, justified, sanctified, and glorified.</w:t>
      </w:r>
    </w:p>
    <w:p>
      <w:pPr>
        <w:pStyle w:val="BodyText"/>
      </w:pPr>
      <w:r>
        <w:t xml:space="preserve">In plain English, salvation begins in God’s gracious purpose, not in a late attempt to repair an unforeseen disaster. Christ is not a private religious helper. He is the appointed public Mediator, fully adequate to reveal God, offer sacrifice, rule His church, and finally judge the world. The section stands behind a covenantal understanding of redemption: the Son’s saving mission flows from the triune God’s eternal purpose.</w:t>
      </w:r>
    </w:p>
    <w:bookmarkEnd w:id="219"/>
    <w:bookmarkStart w:id="220" w:name="section-2-the-person-of-the-mediator"/>
    <w:p>
      <w:pPr>
        <w:pStyle w:val="Heading3"/>
      </w:pPr>
      <w:r>
        <w:t xml:space="preserve">Section 2 — The person of the Mediator</w:t>
      </w:r>
    </w:p>
    <w:p>
      <w:pPr>
        <w:pStyle w:val="FirstParagraph"/>
      </w:pPr>
      <w:r>
        <w:t xml:space="preserve">Section 2 confesses that the Son, the second person of the Holy Trinity, is truly and eternally God, of one substance and equal with the Father. In the fullness of time, He took upon Himself human nature with its essential properties and common infirmities, yet without sin. The section affirms conception by the Holy Spirit in the womb of the virgin Mary, and it says that the two whole, perfect, distinct natures were inseparably joined in one person without conversion, composition, or confusion.</w:t>
      </w:r>
    </w:p>
    <w:p>
      <w:pPr>
        <w:pStyle w:val="BodyText"/>
      </w:pPr>
      <w:r>
        <w:t xml:space="preserve">This is the confession’s Chalcedonian heart. The Son did not begin at Bethlehem, and the human nature did not swallow up deity or create a second person. The same Jesus Christ is very God and very man, the only Mediator between God and man. The phrase</w:t>
      </w:r>
      <w:r>
        <w:t xml:space="preserve"> </w:t>
      </w:r>
      <w:r>
        <w:t xml:space="preserve">“common infirmities”</w:t>
      </w:r>
      <w:r>
        <w:t xml:space="preserve"> </w:t>
      </w:r>
      <w:r>
        <w:t xml:space="preserve">should be read with care: it means the sinless weaknesses proper to a mortal human life, such as hunger, weariness, suffering, and death, not moral corruption.</w:t>
      </w:r>
    </w:p>
    <w:bookmarkEnd w:id="220"/>
    <w:bookmarkStart w:id="221" w:name="section-3-the-spirit-anointed-messiah"/>
    <w:p>
      <w:pPr>
        <w:pStyle w:val="Heading3"/>
      </w:pPr>
      <w:r>
        <w:t xml:space="preserve">Section 3 — The Spirit-anointed Messiah</w:t>
      </w:r>
    </w:p>
    <w:p>
      <w:pPr>
        <w:pStyle w:val="FirstParagraph"/>
      </w:pPr>
      <w:r>
        <w:t xml:space="preserve">Section 3 teaches that the Lord Jesus, in His human nature united to the divine, was sanctified and anointed with the Holy Spirit beyond measure. In Him are treasures of wisdom and knowledge, and the Father equipped Him with everything necessary to execute His mediatorial office. The point is not that the eternal Son lacked deity and had to acquire it. It is that the incarnate Messiah carries out His earthly vocation as the Spirit-anointed servant.</w:t>
      </w:r>
    </w:p>
    <w:p>
      <w:pPr>
        <w:pStyle w:val="BodyText"/>
      </w:pPr>
      <w:r>
        <w:t xml:space="preserve">The section keeps two truths together. Jesus’ ministry is genuinely human and Spirit-filled; it is also the ministry of the one in whom the fullness of deity dwells. His anointing is not an adoption into Sonship. It is the public equipment of the Son made flesh to reveal the Father, obey in righteousness, and save His people.</w:t>
      </w:r>
    </w:p>
    <w:bookmarkEnd w:id="221"/>
    <w:bookmarkStart w:id="222" w:name="X4db7b34dff5501f78c5629629765979d568b231"/>
    <w:p>
      <w:pPr>
        <w:pStyle w:val="Heading3"/>
      </w:pPr>
      <w:r>
        <w:t xml:space="preserve">Section 4 — The voluntary undertaking and perfect obedience</w:t>
      </w:r>
    </w:p>
    <w:p>
      <w:pPr>
        <w:pStyle w:val="FirstParagraph"/>
      </w:pPr>
      <w:r>
        <w:t xml:space="preserve">Section 4 says that Christ most willingly undertook the office assigned to Him. In order to discharge it, He was made under the law and perfectly fulfilled it. The section summarizes His suffering, crucifixion, death, burial, continuing under the power of death for a time, resurrection, ascension, heavenly session, intercession, and future return to judge men and angels.</w:t>
      </w:r>
    </w:p>
    <w:p>
      <w:pPr>
        <w:pStyle w:val="BodyText"/>
      </w:pPr>
      <w:r>
        <w:t xml:space="preserve">This section refuses to separate Christ’s person from His saving history. The same Son who assumes our nature freely submits to the law in that nature. His obedience is not a mere prelude to the cross; it belongs to the work by which He fulfills all righteousness. His death is not an accidental martyrdom, and His resurrection is not an escape from the body. The Mediator’s humiliation and exaltation are the unified obedience of the incarnate Son.</w:t>
      </w:r>
    </w:p>
    <w:bookmarkEnd w:id="222"/>
    <w:bookmarkStart w:id="223" w:name="X841c2d54f1198c43c75be63e4b314e0a6fa1a3b"/>
    <w:p>
      <w:pPr>
        <w:pStyle w:val="Heading3"/>
      </w:pPr>
      <w:r>
        <w:t xml:space="preserve">Section 5 — The once-for-all purchase of redemption</w:t>
      </w:r>
    </w:p>
    <w:p>
      <w:pPr>
        <w:pStyle w:val="FirstParagraph"/>
      </w:pPr>
      <w:r>
        <w:t xml:space="preserve">Section 5 teaches that by His perfect obedience and sacrifice of Himself, offered once through the eternal Spirit, the Lord Jesus fully satisfied the justice of God. He purchased reconciliation and an everlasting inheritance for all whom the Father gave to Him. The section joins satisfaction, reconciliation, inheritance, and the particular people for whom redemption is effectually secured.</w:t>
      </w:r>
    </w:p>
    <w:p>
      <w:pPr>
        <w:pStyle w:val="BodyText"/>
      </w:pPr>
      <w:r>
        <w:t xml:space="preserve">The confession does not make the cross a transaction detached from the Trinity. The Father sends the Son in love; the Son willingly offers Himself; the Spirit is named in the offering. Nor does it reduce the cross to one image. The sacrifice satisfies divine justice, reconciles enemies, and secures an inheritance. The chapter’s language is one important source for the book’s conviction that penal substitution is central without exhausting the Bible’s account of Christ’s victory.</w:t>
      </w:r>
    </w:p>
    <w:bookmarkEnd w:id="223"/>
    <w:bookmarkStart w:id="224" w:name="X4ff1c2e4431d937c157033869ee0cc939ea9f89"/>
    <w:p>
      <w:pPr>
        <w:pStyle w:val="Heading3"/>
      </w:pPr>
      <w:r>
        <w:t xml:space="preserve">Section 6 — The application of redemption across time</w:t>
      </w:r>
    </w:p>
    <w:p>
      <w:pPr>
        <w:pStyle w:val="FirstParagraph"/>
      </w:pPr>
      <w:r>
        <w:t xml:space="preserve">Section 6 addresses a natural question: if Christ was historically manifested in the latter days, how were Old Testament believers saved? It answers that the benefit, efficacy, and virtue of Christ’s work were communicated to the elect in all ages through promises, types, and sacrifices that revealed and signified the coming seed who would crush the serpent. The section identifies Christ as the Lamb slain from the foundation of the world in the sense of God’s saving purpose and the efficacy of His work, not as though the crucifixion occurred before history.</w:t>
      </w:r>
    </w:p>
    <w:p>
      <w:pPr>
        <w:pStyle w:val="BodyText"/>
      </w:pPr>
      <w:r>
        <w:t xml:space="preserve">In plain English, no sinner has ever been saved by a different redeemer or by a different kind of grace. Abraham, David, and every Old Testament saint were saved through the future Christ promised by God, just as believers now are saved through the Christ already revealed. The historical accomplishment of the cross is once for all; its saving benefit reaches backward and forward according to God’s covenant purpose.</w:t>
      </w:r>
    </w:p>
    <w:bookmarkEnd w:id="224"/>
    <w:bookmarkStart w:id="225" w:name="Xacc4133e3b3fb6dbced63763a03cbcba8f21af4"/>
    <w:p>
      <w:pPr>
        <w:pStyle w:val="Heading3"/>
      </w:pPr>
      <w:r>
        <w:t xml:space="preserve">Section 7 — One person acting according to two natures</w:t>
      </w:r>
    </w:p>
    <w:p>
      <w:pPr>
        <w:pStyle w:val="FirstParagraph"/>
      </w:pPr>
      <w:r>
        <w:t xml:space="preserve">Section 7 explicitly states that Christ acts according to both natures, each doing what is proper to itself. It also recognizes that Scripture sometimes attributes to the person what is proper to one nature. This is the confession’s concise statement of the communication of attributes.</w:t>
      </w:r>
    </w:p>
    <w:p>
      <w:pPr>
        <w:pStyle w:val="BodyText"/>
      </w:pPr>
      <w:r>
        <w:t xml:space="preserve">The confession’s point can be stated carefully: the one person, Jesus Christ, is the subject of both divine and human predicates. He is eternal according to His deity and born according to His humanity. He upholds all things according to His deity and grows weary according to His humanity. Christians can say that the Lord of glory was crucified, because the person crucified is the Lord of glory; they may not say that the divine nature, considered in itself, was crucified. This section provides a crucial guardrail for speaking of the Son’s suffering without denying divine impassibility.</w:t>
      </w:r>
    </w:p>
    <w:bookmarkEnd w:id="225"/>
    <w:bookmarkStart w:id="226" w:name="X6ee3e614738d9b299e64ccdefa81bc9ddf151ca"/>
    <w:p>
      <w:pPr>
        <w:pStyle w:val="Heading3"/>
      </w:pPr>
      <w:r>
        <w:t xml:space="preserve">Section 8 — Christ’s effectual application of what He purchased</w:t>
      </w:r>
    </w:p>
    <w:p>
      <w:pPr>
        <w:pStyle w:val="FirstParagraph"/>
      </w:pPr>
      <w:r>
        <w:t xml:space="preserve">Section 8 teaches that Christ applies and communicates redemption certainly and effectually to those for whom He obtained it. The section includes intercession, union with Him by the Spirit, revelation of the mystery of salvation in the Word, persuasion to believe and obey, governance by His Word and Spirit, and the overcoming of enemies by His wisdom and power.</w:t>
      </w:r>
    </w:p>
    <w:p>
      <w:pPr>
        <w:pStyle w:val="BodyText"/>
      </w:pPr>
      <w:r>
        <w:t xml:space="preserve">This is a broad account of the living Christ’s ministry. Redemption is not only a past purchase waiting upon autonomous human completion. The risen Mediator sends His Spirit, creates faith, shepherds His people, and preserves them. The section also shows why Christ’s offices belong together: the Priest who purchases is the King who applies and the Prophet who reveals.</w:t>
      </w:r>
    </w:p>
    <w:bookmarkEnd w:id="226"/>
    <w:bookmarkStart w:id="227" w:name="Xed381cb7cb31d316772463d5a5ffcb6dbe225b3"/>
    <w:p>
      <w:pPr>
        <w:pStyle w:val="Heading3"/>
      </w:pPr>
      <w:r>
        <w:t xml:space="preserve">Section 9 — The offices exercised according to both natures</w:t>
      </w:r>
    </w:p>
    <w:p>
      <w:pPr>
        <w:pStyle w:val="FirstParagraph"/>
      </w:pPr>
      <w:r>
        <w:t xml:space="preserve">Section 9 says that this office of Mediator is exercised according to both natures, with each nature doing what is proper to itself. It reinforces the point already made in section 7, but now in the context of the offices. Christ reveals, offers, rules, intercedes, and judges as the one Mediator who is both God and man.</w:t>
      </w:r>
    </w:p>
    <w:p>
      <w:pPr>
        <w:pStyle w:val="BodyText"/>
      </w:pPr>
      <w:r>
        <w:t xml:space="preserve">The repetition is theological wisdom rather than redundancy. If one forgets the natures, Christ’s humanity can be treated as a costume or His deity as remote from the gospel. If one forgets the person, the offices can be divided between two subjects. The confession insists that the divine and human capacities remain distinct while the Mediator remains one.</w:t>
      </w:r>
    </w:p>
    <w:bookmarkEnd w:id="227"/>
    <w:bookmarkStart w:id="228" w:name="Xf474395f74ac6c12e832a7bc9aa229f7054b054"/>
    <w:p>
      <w:pPr>
        <w:pStyle w:val="Heading3"/>
      </w:pPr>
      <w:r>
        <w:t xml:space="preserve">Section 10 — The number given to Christ and the extent of His work</w:t>
      </w:r>
    </w:p>
    <w:p>
      <w:pPr>
        <w:pStyle w:val="FirstParagraph"/>
      </w:pPr>
      <w:r>
        <w:t xml:space="preserve">Section 10 says that the number and character of those for whom Christ has obtained redemption are fixed in God’s purpose, and that those persons are given to Him. It then speaks of His making intercession for them, uniting them to Himself by His Spirit, revealing salvation to them, persuading them to believe and obey, governing them by His Word and Spirit, and overcoming their enemies. The section directs readers to a definite and effectual application of redemption.</w:t>
      </w:r>
    </w:p>
    <w:p>
      <w:pPr>
        <w:pStyle w:val="BodyText"/>
      </w:pPr>
      <w:r>
        <w:t xml:space="preserve">This claim should be handled with the same candor as the rest of the confession. Reformed Baptists confess particular redemption because they believe Scripture connects Christ’s saving death with His people, His sheep, His church, and the new-covenant forgiveness secured by His blood (John 10:11, 15; Eph. 5:25; Matt. 26:28). Other evangelical Christians affirm Christ’s substitutionary death and offer of the gospel while concluding that He died equally for every individual or that the atonement has a universal provision and a particular application. Chapter 8 takes the former position. It does not permit complacency in evangelism, because the same Christ who secures His people also commands that the gospel be preached to all nations.</w:t>
      </w:r>
    </w:p>
    <w:bookmarkEnd w:id="228"/>
    <w:bookmarkStart w:id="229" w:name="related-chapters-in-the-confession"/>
    <w:p>
      <w:pPr>
        <w:pStyle w:val="Heading3"/>
      </w:pPr>
      <w:r>
        <w:t xml:space="preserve">Related chapters in the confession</w:t>
      </w:r>
    </w:p>
    <w:p>
      <w:pPr>
        <w:pStyle w:val="FirstParagraph"/>
      </w:pPr>
      <w:r>
        <w:t xml:space="preserve">Chapter 7,</w:t>
      </w:r>
      <w:r>
        <w:t xml:space="preserve"> </w:t>
      </w:r>
      <w:r>
        <w:t xml:space="preserve">“Of God’s Covenant,”</w:t>
      </w:r>
      <w:r>
        <w:t xml:space="preserve"> </w:t>
      </w:r>
      <w:r>
        <w:t xml:space="preserve">bears on Christology by locating salvation within God’s covenantal dealings. Christ is not an addition to covenant theology but the Mediator through whom covenant grace reaches sinners.</w:t>
      </w:r>
    </w:p>
    <w:p>
      <w:pPr>
        <w:pStyle w:val="BodyText"/>
      </w:pPr>
      <w:r>
        <w:t xml:space="preserve">Chapter 11,</w:t>
      </w:r>
      <w:r>
        <w:t xml:space="preserve"> </w:t>
      </w:r>
      <w:r>
        <w:t xml:space="preserve">“Of Justification,”</w:t>
      </w:r>
      <w:r>
        <w:t xml:space="preserve"> </w:t>
      </w:r>
      <w:r>
        <w:t xml:space="preserve">bears on Christology because it grounds acceptance with God in Christ’s obedience and satisfaction received by faith. Its concern is not an abstract legal arrangement. The righteousness imputed is the righteousness of the incarnate Mediator who fulfilled the law, and the satisfaction received is His obedient self-offering.</w:t>
      </w:r>
    </w:p>
    <w:p>
      <w:pPr>
        <w:pStyle w:val="BodyText"/>
      </w:pPr>
      <w:r>
        <w:t xml:space="preserve">Chapter 20,</w:t>
      </w:r>
      <w:r>
        <w:t xml:space="preserve"> </w:t>
      </w:r>
      <w:r>
        <w:t xml:space="preserve">“Of the Gospel, and the Extent of Grace Thereof,”</w:t>
      </w:r>
      <w:r>
        <w:t xml:space="preserve"> </w:t>
      </w:r>
      <w:r>
        <w:t xml:space="preserve">bears on Christology by requiring worldwide gospel proclamation. Definite redemption does not weaken Christ’s command that the gospel be preached to all nations.</w:t>
      </w:r>
    </w:p>
    <w:p>
      <w:pPr>
        <w:pStyle w:val="BodyText"/>
      </w:pPr>
      <w:r>
        <w:t xml:space="preserve">Chapter 26,</w:t>
      </w:r>
      <w:r>
        <w:t xml:space="preserve"> </w:t>
      </w:r>
      <w:r>
        <w:t xml:space="preserve">“Of the Church,”</w:t>
      </w:r>
      <w:r>
        <w:t xml:space="preserve"> </w:t>
      </w:r>
      <w:r>
        <w:t xml:space="preserve">bears on Christology by confessing Christ as the only head of the church. The church is not constituted by an earthly vicar who displaces His rule. Christ gathers, orders, sustains, and disciplines His people through the means He has appointed. Ecclesiology is therefore inseparable from Christ’s present kingly and prophetic ministry.</w:t>
      </w:r>
    </w:p>
    <w:bookmarkEnd w:id="229"/>
    <w:bookmarkEnd w:id="230"/>
    <w:bookmarkStart w:id="276" w:name="X3545a1e1843e965818fb62e59443cd15e1f4061"/>
    <w:p>
      <w:pPr>
        <w:pStyle w:val="Heading2"/>
      </w:pPr>
      <w:r>
        <w:t xml:space="preserve">Appendix J — Glossary of Christological Terms</w:t>
      </w:r>
    </w:p>
    <w:bookmarkStart w:id="231" w:name="active-obedience"/>
    <w:p>
      <w:pPr>
        <w:pStyle w:val="Heading3"/>
      </w:pPr>
      <w:r>
        <w:t xml:space="preserve">Active obedience</w:t>
      </w:r>
    </w:p>
    <w:p>
      <w:pPr>
        <w:pStyle w:val="FirstParagraph"/>
      </w:pPr>
      <w:r>
        <w:t xml:space="preserve">Active obedience refers to Christ’s lifelong, positive obedience to the law of God. The phrase is commonly paired with passive obedience, which refers especially to His suffering and death, though</w:t>
      </w:r>
      <w:r>
        <w:t xml:space="preserve"> </w:t>
      </w:r>
      <w:r>
        <w:t xml:space="preserve">“passive”</w:t>
      </w:r>
      <w:r>
        <w:t xml:space="preserve"> </w:t>
      </w:r>
      <w:r>
        <w:t xml:space="preserve">means suffering rather than inactivity. Christians agree that Jesus obeyed perfectly; they differ at points over how the distinction should be framed and related to imputation.</w:t>
      </w:r>
    </w:p>
    <w:bookmarkEnd w:id="231"/>
    <w:bookmarkStart w:id="232" w:name="adoptionism"/>
    <w:p>
      <w:pPr>
        <w:pStyle w:val="Heading3"/>
      </w:pPr>
      <w:r>
        <w:t xml:space="preserve">Adoptionism</w:t>
      </w:r>
    </w:p>
    <w:p>
      <w:pPr>
        <w:pStyle w:val="FirstParagraph"/>
      </w:pPr>
      <w:r>
        <w:t xml:space="preserve">Adoptionism is the view that Jesus began as a merely human person and became God’s Son by divine adoption, appointment, or exaltation. Different versions locate this adoption at His baptism, resurrection, or another moment. Historic catholic Christianity rejects the view because it confesses the Son’s eternal preexistence and incarnation.</w:t>
      </w:r>
    </w:p>
    <w:bookmarkEnd w:id="232"/>
    <w:bookmarkStart w:id="233" w:name="anhypostasia"/>
    <w:p>
      <w:pPr>
        <w:pStyle w:val="Heading3"/>
      </w:pPr>
      <w:r>
        <w:t xml:space="preserve">Anhypostasia</w:t>
      </w:r>
    </w:p>
    <w:p>
      <w:pPr>
        <w:pStyle w:val="FirstParagraph"/>
      </w:pPr>
      <w:r>
        <w:t xml:space="preserve">Anhypostasia is a technical term used to say that Christ’s human nature does not subsist as an independent human person. It is usually paired with enhypostasia. The term is meant to protect the unity of the incarnate Son, not to deny the completeness of His humanity.</w:t>
      </w:r>
    </w:p>
    <w:bookmarkEnd w:id="233"/>
    <w:bookmarkStart w:id="234" w:name="apollinarianism"/>
    <w:p>
      <w:pPr>
        <w:pStyle w:val="Heading3"/>
      </w:pPr>
      <w:r>
        <w:t xml:space="preserve">Apollinarianism</w:t>
      </w:r>
    </w:p>
    <w:p>
      <w:pPr>
        <w:pStyle w:val="FirstParagraph"/>
      </w:pPr>
      <w:r>
        <w:t xml:space="preserve">Apollinarianism is the view that the divine Word took the place of a rational human soul or mind in Christ. It tried to safeguard the unity of Christ’s person. The church rejected it because a complete human nature includes a rational human life, not merely a body.</w:t>
      </w:r>
    </w:p>
    <w:bookmarkEnd w:id="234"/>
    <w:bookmarkStart w:id="235" w:name="arianism-1"/>
    <w:p>
      <w:pPr>
        <w:pStyle w:val="Heading3"/>
      </w:pPr>
      <w:r>
        <w:t xml:space="preserve">Arianism</w:t>
      </w:r>
    </w:p>
    <w:p>
      <w:pPr>
        <w:pStyle w:val="FirstParagraph"/>
      </w:pPr>
      <w:r>
        <w:t xml:space="preserve">Arianism is the teaching, associated with Arius in the fourth century, that the Son is the highest creature rather than eternal God. It sought to preserve the Father’s unique deity by denying that the Son shares the same divine essence. The Council of Nicaea rejected it in 325 by confessing the Son as of one substance with the Father.</w:t>
      </w:r>
    </w:p>
    <w:bookmarkEnd w:id="235"/>
    <w:bookmarkStart w:id="236" w:name="atonement"/>
    <w:p>
      <w:pPr>
        <w:pStyle w:val="Heading3"/>
      </w:pPr>
      <w:r>
        <w:t xml:space="preserve">Atonement</w:t>
      </w:r>
    </w:p>
    <w:p>
      <w:pPr>
        <w:pStyle w:val="FirstParagraph"/>
      </w:pPr>
      <w:r>
        <w:t xml:space="preserve">Atonement is the reconciling work accomplished by Christ in His obedient life, sacrificial death, and triumphant resurrection. Scripture uses several images for this work, including sacrifice, redemption, reconciliation, victory, and cleansing. Christian traditions differ over which image is central and how the extent of the atonement should be described.</w:t>
      </w:r>
    </w:p>
    <w:bookmarkEnd w:id="236"/>
    <w:bookmarkStart w:id="237" w:name="chalcedonian-definition"/>
    <w:p>
      <w:pPr>
        <w:pStyle w:val="Heading3"/>
      </w:pPr>
      <w:r>
        <w:t xml:space="preserve">Chalcedonian Definition</w:t>
      </w:r>
    </w:p>
    <w:p>
      <w:pPr>
        <w:pStyle w:val="FirstParagraph"/>
      </w:pPr>
      <w:r>
        <w:t xml:space="preserve">The Chalcedonian Definition is the statement adopted at the Council of Chalcedon in 451. It confesses one and the same Son, complete in deity and humanity, acknowledged in two natures without confusion, change, division, or separation. It is a doctrinal rule intended to summarize and protect biblical teaching about Christ.</w:t>
      </w:r>
    </w:p>
    <w:bookmarkEnd w:id="237"/>
    <w:bookmarkStart w:id="238" w:name="communication-of-attributes"/>
    <w:p>
      <w:pPr>
        <w:pStyle w:val="Heading3"/>
      </w:pPr>
      <w:r>
        <w:t xml:space="preserve">Communication of attributes</w:t>
      </w:r>
    </w:p>
    <w:p>
      <w:pPr>
        <w:pStyle w:val="FirstParagraph"/>
      </w:pPr>
      <w:r>
        <w:t xml:space="preserve">Communication of attributes, or</w:t>
      </w:r>
      <w:r>
        <w:t xml:space="preserve"> </w:t>
      </w:r>
      <w:r>
        <w:rPr>
          <w:i/>
          <w:iCs/>
        </w:rPr>
        <w:t xml:space="preserve">communicatio idiomatum</w:t>
      </w:r>
      <w:r>
        <w:t xml:space="preserve">, is the principle that properties of either Christ’s divine or human nature may be predicated of His one person. Thus the Son of God can be said to have suffered according to His humanity. The principle does not mean that the natures exchange or lose their essential properties.</w:t>
      </w:r>
    </w:p>
    <w:bookmarkEnd w:id="238"/>
    <w:bookmarkStart w:id="239" w:name="consubstantial"/>
    <w:p>
      <w:pPr>
        <w:pStyle w:val="Heading3"/>
      </w:pPr>
      <w:r>
        <w:t xml:space="preserve">Consubstantial</w:t>
      </w:r>
    </w:p>
    <w:p>
      <w:pPr>
        <w:pStyle w:val="FirstParagraph"/>
      </w:pPr>
      <w:r>
        <w:t xml:space="preserve">Consubstantial means</w:t>
      </w:r>
      <w:r>
        <w:t xml:space="preserve"> </w:t>
      </w:r>
      <w:r>
        <w:t xml:space="preserve">“of the same substance”</w:t>
      </w:r>
      <w:r>
        <w:t xml:space="preserve"> </w:t>
      </w:r>
      <w:r>
        <w:t xml:space="preserve">or</w:t>
      </w:r>
      <w:r>
        <w:t xml:space="preserve"> </w:t>
      </w:r>
      <w:r>
        <w:t xml:space="preserve">“of one essence.”</w:t>
      </w:r>
      <w:r>
        <w:t xml:space="preserve"> </w:t>
      </w:r>
      <w:r>
        <w:t xml:space="preserve">Nicaea uses it to confess that the Son shares the one divine being of the Father. Chalcedon also says that Christ is consubstantial with us according to His humanity, apart from sin.</w:t>
      </w:r>
    </w:p>
    <w:bookmarkEnd w:id="239"/>
    <w:bookmarkStart w:id="240" w:name="divine-impassibility"/>
    <w:p>
      <w:pPr>
        <w:pStyle w:val="Heading3"/>
      </w:pPr>
      <w:r>
        <w:t xml:space="preserve">Divine impassibility</w:t>
      </w:r>
    </w:p>
    <w:p>
      <w:pPr>
        <w:pStyle w:val="FirstParagraph"/>
      </w:pPr>
      <w:r>
        <w:t xml:space="preserve">Divine impassibility is the doctrine that God is not involuntarily overcome, changed, or made to suffer by creatures. It does not mean that God is distant, loveless, or indifferent. In Christology, it is paired with the confession that the Son truly suffers in His assumed human nature.</w:t>
      </w:r>
    </w:p>
    <w:bookmarkEnd w:id="240"/>
    <w:bookmarkStart w:id="241" w:name="divine-simplicity"/>
    <w:p>
      <w:pPr>
        <w:pStyle w:val="Heading3"/>
      </w:pPr>
      <w:r>
        <w:t xml:space="preserve">Divine simplicity</w:t>
      </w:r>
    </w:p>
    <w:p>
      <w:pPr>
        <w:pStyle w:val="FirstParagraph"/>
      </w:pPr>
      <w:r>
        <w:t xml:space="preserve">Divine simplicity is the doctrine that God is not composed of parts or ingredients and is not dependent on anything outside Himself. God’s attributes are not additions that can be gained, lost, or divided. The doctrine helps explain why incarnation is not a transformation of deity into humanity.</w:t>
      </w:r>
    </w:p>
    <w:bookmarkEnd w:id="241"/>
    <w:bookmarkStart w:id="242" w:name="docetism-1"/>
    <w:p>
      <w:pPr>
        <w:pStyle w:val="Heading3"/>
      </w:pPr>
      <w:r>
        <w:t xml:space="preserve">Docetism</w:t>
      </w:r>
    </w:p>
    <w:p>
      <w:pPr>
        <w:pStyle w:val="FirstParagraph"/>
      </w:pPr>
      <w:r>
        <w:t xml:space="preserve">Docetism is the claim that Christ only appeared to have a true human body or to suffer. It arose in settings that treated material existence as unworthy of a divine Savior. The New Testament strongly insists that Jesus came in flesh and truly died and rose.</w:t>
      </w:r>
    </w:p>
    <w:bookmarkEnd w:id="242"/>
    <w:bookmarkStart w:id="243" w:name="eternal-generation"/>
    <w:p>
      <w:pPr>
        <w:pStyle w:val="Heading3"/>
      </w:pPr>
      <w:r>
        <w:t xml:space="preserve">Eternal generation</w:t>
      </w:r>
    </w:p>
    <w:p>
      <w:pPr>
        <w:pStyle w:val="FirstParagraph"/>
      </w:pPr>
      <w:r>
        <w:t xml:space="preserve">Eternal generation is the doctrine that the Son is eternally begotten of the Father. It names an eternal relation of origin within the Trinity, not a beginning in time or a created production. The doctrine seeks to preserve both the Son’s full deity and His personal distinction from the Father.</w:t>
      </w:r>
    </w:p>
    <w:bookmarkEnd w:id="243"/>
    <w:bookmarkStart w:id="244" w:name="expiation"/>
    <w:p>
      <w:pPr>
        <w:pStyle w:val="Heading3"/>
      </w:pPr>
      <w:r>
        <w:t xml:space="preserve">Expiation</w:t>
      </w:r>
    </w:p>
    <w:p>
      <w:pPr>
        <w:pStyle w:val="FirstParagraph"/>
      </w:pPr>
      <w:r>
        <w:t xml:space="preserve">Expiation refers to the removal, cleansing, or covering of sin and guilt. It answers the question of what happens to sin before a holy God. It is often discussed with propitiation, which emphasizes God’s righteous opposition to sin.</w:t>
      </w:r>
    </w:p>
    <w:bookmarkEnd w:id="244"/>
    <w:bookmarkStart w:id="245" w:name="homoousios"/>
    <w:p>
      <w:pPr>
        <w:pStyle w:val="Heading3"/>
      </w:pPr>
      <w:r>
        <w:t xml:space="preserve">Homoousios</w:t>
      </w:r>
    </w:p>
    <w:p>
      <w:pPr>
        <w:pStyle w:val="FirstParagraph"/>
      </w:pPr>
      <w:r>
        <w:rPr>
          <w:i/>
          <w:iCs/>
        </w:rPr>
        <w:t xml:space="preserve">Homoousios</w:t>
      </w:r>
      <w:r>
        <w:t xml:space="preserve"> </w:t>
      </w:r>
      <w:r>
        <w:t xml:space="preserve">is the Greek word meaning</w:t>
      </w:r>
      <w:r>
        <w:t xml:space="preserve"> </w:t>
      </w:r>
      <w:r>
        <w:t xml:space="preserve">“of the same substance”</w:t>
      </w:r>
      <w:r>
        <w:t xml:space="preserve"> </w:t>
      </w:r>
      <w:r>
        <w:t xml:space="preserve">or</w:t>
      </w:r>
      <w:r>
        <w:t xml:space="preserve"> </w:t>
      </w:r>
      <w:r>
        <w:t xml:space="preserve">“of one essence.”</w:t>
      </w:r>
      <w:r>
        <w:t xml:space="preserve"> </w:t>
      </w:r>
      <w:r>
        <w:t xml:space="preserve">Nicaea used it to say that the Son is truly God as the Father is God. It protects equality of deity while not confusing the Father and the Son as one person.</w:t>
      </w:r>
    </w:p>
    <w:bookmarkEnd w:id="245"/>
    <w:bookmarkStart w:id="246" w:name="hypostasis"/>
    <w:p>
      <w:pPr>
        <w:pStyle w:val="Heading3"/>
      </w:pPr>
      <w:r>
        <w:t xml:space="preserve">Hypostasis</w:t>
      </w:r>
    </w:p>
    <w:p>
      <w:pPr>
        <w:pStyle w:val="FirstParagraph"/>
      </w:pPr>
      <w:r>
        <w:t xml:space="preserve">Hypostasis is a Greek term that, in later conciliar Christology, commonly means a concrete person or subsisting individual. The Son is the hypostasis, or personal subject, of the incarnation. Earlier writers used the term with some variation, so historical context matters.</w:t>
      </w:r>
    </w:p>
    <w:bookmarkEnd w:id="246"/>
    <w:bookmarkStart w:id="247" w:name="hypostatic-union"/>
    <w:p>
      <w:pPr>
        <w:pStyle w:val="Heading3"/>
      </w:pPr>
      <w:r>
        <w:t xml:space="preserve">Hypostatic union</w:t>
      </w:r>
    </w:p>
    <w:p>
      <w:pPr>
        <w:pStyle w:val="FirstParagraph"/>
      </w:pPr>
      <w:r>
        <w:t xml:space="preserve">The hypostatic union is the union of divine and human natures in the one person of the eternal Son.</w:t>
      </w:r>
      <w:r>
        <w:t xml:space="preserve"> </w:t>
      </w:r>
      <w:r>
        <w:t xml:space="preserve">“Hypostatic”</w:t>
      </w:r>
      <w:r>
        <w:t xml:space="preserve"> </w:t>
      </w:r>
      <w:r>
        <w:t xml:space="preserve">refers to person, not to a blending of substances. The term is a later theological shorthand for the biblical reality that the Word became flesh.</w:t>
      </w:r>
    </w:p>
    <w:bookmarkEnd w:id="247"/>
    <w:bookmarkStart w:id="248" w:name="imputation"/>
    <w:p>
      <w:pPr>
        <w:pStyle w:val="Heading3"/>
      </w:pPr>
      <w:r>
        <w:t xml:space="preserve">Imputation</w:t>
      </w:r>
    </w:p>
    <w:p>
      <w:pPr>
        <w:pStyle w:val="FirstParagraph"/>
      </w:pPr>
      <w:r>
        <w:t xml:space="preserve">Imputation is the reckoning or accounting of something to another’s account. In Protestant theology, it often refers to the reckoning of Adam’s guilt, believers’ sin to Christ, and Christ’s righteousness to believers. The term must be explained in connection with union with Christ and Scripture’s covenantal argument, not as a bare legal fiction.</w:t>
      </w:r>
    </w:p>
    <w:bookmarkEnd w:id="248"/>
    <w:bookmarkStart w:id="249" w:name="incarnation"/>
    <w:p>
      <w:pPr>
        <w:pStyle w:val="Heading3"/>
      </w:pPr>
      <w:r>
        <w:t xml:space="preserve">Incarnation</w:t>
      </w:r>
    </w:p>
    <w:p>
      <w:pPr>
        <w:pStyle w:val="FirstParagraph"/>
      </w:pPr>
      <w:r>
        <w:t xml:space="preserve">Incarnation means the eternal Son’s assumption of human nature: the Word became flesh (John 1:14). It does not mean that God merely appeared in a human body or that a human person became divine. The incarnation is permanent; the risen Christ remains truly human.</w:t>
      </w:r>
    </w:p>
    <w:bookmarkEnd w:id="249"/>
    <w:bookmarkStart w:id="250" w:name="intercession"/>
    <w:p>
      <w:pPr>
        <w:pStyle w:val="Heading3"/>
      </w:pPr>
      <w:r>
        <w:t xml:space="preserve">Intercession</w:t>
      </w:r>
    </w:p>
    <w:p>
      <w:pPr>
        <w:pStyle w:val="FirstParagraph"/>
      </w:pPr>
      <w:r>
        <w:t xml:space="preserve">Intercession is Christ’s continuing priestly ministry on behalf of His people in heaven. It should not be imagined as the Son persuading an unwilling Father to be merciful. The Father and Son share one saving purpose, and the Son’s intercession presents the finished sufficiency of His mediatorial work.</w:t>
      </w:r>
    </w:p>
    <w:bookmarkEnd w:id="250"/>
    <w:bookmarkStart w:id="251" w:name="kenosis"/>
    <w:p>
      <w:pPr>
        <w:pStyle w:val="Heading3"/>
      </w:pPr>
      <w:r>
        <w:t xml:space="preserve">Kenosis</w:t>
      </w:r>
    </w:p>
    <w:p>
      <w:pPr>
        <w:pStyle w:val="FirstParagraph"/>
      </w:pPr>
      <w:r>
        <w:t xml:space="preserve">Kenosis is derived from the verb</w:t>
      </w:r>
      <w:r>
        <w:t xml:space="preserve"> </w:t>
      </w:r>
      <w:r>
        <w:t xml:space="preserve">“emptied”</w:t>
      </w:r>
      <w:r>
        <w:t xml:space="preserve"> </w:t>
      </w:r>
      <w:r>
        <w:t xml:space="preserve">in Philippians 2:7. Many interpreters understand the passage to describe the Son’s self-humbling by taking the form of a servant rather than a surrender of deity. Kenotic theories use the term for proposals that the Son set aside or limited certain divine attributes in becoming man.</w:t>
      </w:r>
    </w:p>
    <w:bookmarkEnd w:id="251"/>
    <w:bookmarkStart w:id="252" w:name="last-adam"/>
    <w:p>
      <w:pPr>
        <w:pStyle w:val="Heading3"/>
      </w:pPr>
      <w:r>
        <w:t xml:space="preserve">Last Adam</w:t>
      </w:r>
    </w:p>
    <w:p>
      <w:pPr>
        <w:pStyle w:val="FirstParagraph"/>
      </w:pPr>
      <w:r>
        <w:t xml:space="preserve">Last Adam is Paul’s title for Christ in 1 Corinthians 15:45. It places Jesus in representative relation to Adam and identifies Him as head of a new humanity marked by resurrection life. The phrase is closely related to Paul’s Adam-Christ comparison in Romans 5.</w:t>
      </w:r>
    </w:p>
    <w:bookmarkEnd w:id="252"/>
    <w:bookmarkStart w:id="253" w:name="mediator"/>
    <w:p>
      <w:pPr>
        <w:pStyle w:val="Heading3"/>
      </w:pPr>
      <w:r>
        <w:t xml:space="preserve">Mediator</w:t>
      </w:r>
    </w:p>
    <w:p>
      <w:pPr>
        <w:pStyle w:val="FirstParagraph"/>
      </w:pPr>
      <w:r>
        <w:t xml:space="preserve">A mediator is one who stands between parties to bring reconciliation or covenantal fellowship. The New Testament calls the man Christ Jesus the one mediator between God and men (1 Tim. 2:5). His unique fitness arises from His being both truly God and truly man.</w:t>
      </w:r>
    </w:p>
    <w:bookmarkEnd w:id="253"/>
    <w:bookmarkStart w:id="254" w:name="monothelitism"/>
    <w:p>
      <w:pPr>
        <w:pStyle w:val="Heading3"/>
      </w:pPr>
      <w:r>
        <w:t xml:space="preserve">Monothelitism</w:t>
      </w:r>
    </w:p>
    <w:p>
      <w:pPr>
        <w:pStyle w:val="FirstParagraph"/>
      </w:pPr>
      <w:r>
        <w:t xml:space="preserve">Monothelitism is the view that Christ has only one will. It developed as an attempted way to protect the unity of His person after Chalcedon. The Third Council of Constantinople rejected it and confessed two natural wills, divine and human, in the one Christ.</w:t>
      </w:r>
    </w:p>
    <w:bookmarkEnd w:id="254"/>
    <w:bookmarkStart w:id="255" w:name="munus-triplex"/>
    <w:p>
      <w:pPr>
        <w:pStyle w:val="Heading3"/>
      </w:pPr>
      <w:r>
        <w:t xml:space="preserve">Munus triplex</w:t>
      </w:r>
    </w:p>
    <w:p>
      <w:pPr>
        <w:pStyle w:val="FirstParagraph"/>
      </w:pPr>
      <w:r>
        <w:rPr>
          <w:i/>
          <w:iCs/>
        </w:rPr>
        <w:t xml:space="preserve">Munus triplex</w:t>
      </w:r>
      <w:r>
        <w:t xml:space="preserve"> </w:t>
      </w:r>
      <w:r>
        <w:t xml:space="preserve">is Latin for</w:t>
      </w:r>
      <w:r>
        <w:t xml:space="preserve"> </w:t>
      </w:r>
      <w:r>
        <w:t xml:space="preserve">“threefold office.”</w:t>
      </w:r>
      <w:r>
        <w:t xml:space="preserve"> </w:t>
      </w:r>
      <w:r>
        <w:t xml:space="preserve">It describes Christ’s work as Prophet, Priest, and King. The expression organizes biblical themes that are distributed across the Old Testament and fulfilled in Jesus.</w:t>
      </w:r>
    </w:p>
    <w:bookmarkEnd w:id="255"/>
    <w:bookmarkStart w:id="256" w:name="nature"/>
    <w:p>
      <w:pPr>
        <w:pStyle w:val="Heading3"/>
      </w:pPr>
      <w:r>
        <w:t xml:space="preserve">Nature</w:t>
      </w:r>
    </w:p>
    <w:p>
      <w:pPr>
        <w:pStyle w:val="FirstParagraph"/>
      </w:pPr>
      <w:r>
        <w:t xml:space="preserve">Nature answers the question,</w:t>
      </w:r>
      <w:r>
        <w:t xml:space="preserve"> </w:t>
      </w:r>
      <w:r>
        <w:t xml:space="preserve">“What is this?”</w:t>
      </w:r>
      <w:r>
        <w:t xml:space="preserve"> </w:t>
      </w:r>
      <w:r>
        <w:t xml:space="preserve">In Christology, divine nature names what the Son is as God, and human nature names what He assumed in becoming man. Chalcedon confesses that the one person of Christ exists in two complete and distinct natures.</w:t>
      </w:r>
    </w:p>
    <w:bookmarkEnd w:id="256"/>
    <w:bookmarkStart w:id="257" w:name="nestorianism-1"/>
    <w:p>
      <w:pPr>
        <w:pStyle w:val="Heading3"/>
      </w:pPr>
      <w:r>
        <w:t xml:space="preserve">Nestorianism</w:t>
      </w:r>
    </w:p>
    <w:p>
      <w:pPr>
        <w:pStyle w:val="FirstParagraph"/>
      </w:pPr>
      <w:r>
        <w:t xml:space="preserve">Nestorianism is a label commonly used for Christologies that so distinguish divine and human realities that they function as two personal subjects. The historical relation of Nestorius himself to the later label is debated. The central theological problem is division of the one Christ rather than the careful distinction of His natures.</w:t>
      </w:r>
    </w:p>
    <w:bookmarkEnd w:id="257"/>
    <w:bookmarkStart w:id="258" w:name="ousia"/>
    <w:p>
      <w:pPr>
        <w:pStyle w:val="Heading3"/>
      </w:pPr>
      <w:r>
        <w:t xml:space="preserve">Ousia</w:t>
      </w:r>
    </w:p>
    <w:p>
      <w:pPr>
        <w:pStyle w:val="FirstParagraph"/>
      </w:pPr>
      <w:r>
        <w:rPr>
          <w:i/>
          <w:iCs/>
        </w:rPr>
        <w:t xml:space="preserve">Ousia</w:t>
      </w:r>
      <w:r>
        <w:t xml:space="preserve"> </w:t>
      </w:r>
      <w:r>
        <w:t xml:space="preserve">is a Greek word for being, essence, or substance. In Trinitarian theology, the Father, Son, and Spirit are one in</w:t>
      </w:r>
      <w:r>
        <w:t xml:space="preserve"> </w:t>
      </w:r>
      <w:r>
        <w:rPr>
          <w:i/>
          <w:iCs/>
        </w:rPr>
        <w:t xml:space="preserve">ousia</w:t>
      </w:r>
      <w:r>
        <w:t xml:space="preserve"> </w:t>
      </w:r>
      <w:r>
        <w:t xml:space="preserve">and distinct in person. The term helps distinguish the question</w:t>
      </w:r>
      <w:r>
        <w:t xml:space="preserve"> </w:t>
      </w:r>
      <w:r>
        <w:t xml:space="preserve">“What is God?”</w:t>
      </w:r>
      <w:r>
        <w:t xml:space="preserve"> </w:t>
      </w:r>
      <w:r>
        <w:t xml:space="preserve">from the question</w:t>
      </w:r>
      <w:r>
        <w:t xml:space="preserve"> </w:t>
      </w:r>
      <w:r>
        <w:t xml:space="preserve">“Who is God?”</w:t>
      </w:r>
    </w:p>
    <w:bookmarkEnd w:id="258"/>
    <w:bookmarkStart w:id="259" w:name="passive-obedience"/>
    <w:p>
      <w:pPr>
        <w:pStyle w:val="Heading3"/>
      </w:pPr>
      <w:r>
        <w:t xml:space="preserve">Passive obedience</w:t>
      </w:r>
    </w:p>
    <w:p>
      <w:pPr>
        <w:pStyle w:val="FirstParagraph"/>
      </w:pPr>
      <w:r>
        <w:t xml:space="preserve">Passive obedience refers to Christ’s willing suffering under the law’s curse, culminating in His death. The word</w:t>
      </w:r>
      <w:r>
        <w:t xml:space="preserve"> </w:t>
      </w:r>
      <w:r>
        <w:t xml:space="preserve">“passive”</w:t>
      </w:r>
      <w:r>
        <w:t xml:space="preserve"> </w:t>
      </w:r>
      <w:r>
        <w:t xml:space="preserve">means that He undergoes suffering; it does not suggest reluctance or inactivity. It is distinguished from active obedience for theological clarity, though both belong to His one obedient mission.</w:t>
      </w:r>
    </w:p>
    <w:bookmarkEnd w:id="259"/>
    <w:bookmarkStart w:id="260" w:name="penal-substitution"/>
    <w:p>
      <w:pPr>
        <w:pStyle w:val="Heading3"/>
      </w:pPr>
      <w:r>
        <w:t xml:space="preserve">Penal substitution</w:t>
      </w:r>
    </w:p>
    <w:p>
      <w:pPr>
        <w:pStyle w:val="FirstParagraph"/>
      </w:pPr>
      <w:r>
        <w:t xml:space="preserve">Penal substitution describes Christ’s death as bearing the penalty due to sinners and standing in their place. It is often grounded in passages such as Isaiah 53, Romans 3:21–26, and 2 Corinthians 5:21. Christians who affirm the atonement differ over how central or exhaustive this model is and how it relates to other biblical images.</w:t>
      </w:r>
    </w:p>
    <w:bookmarkEnd w:id="260"/>
    <w:bookmarkStart w:id="261" w:name="perichoresis"/>
    <w:p>
      <w:pPr>
        <w:pStyle w:val="Heading3"/>
      </w:pPr>
      <w:r>
        <w:t xml:space="preserve">Perichoresis</w:t>
      </w:r>
    </w:p>
    <w:p>
      <w:pPr>
        <w:pStyle w:val="FirstParagraph"/>
      </w:pPr>
      <w:r>
        <w:t xml:space="preserve">Perichoresis is a term for the mutual indwelling of the Father, Son, and Holy Spirit. It is chiefly a Trinitarian term, expressing unity of divine life without confusion of persons. Some writers use related language about Christ’s natures, but that usage can mislead if it suggests a blending of deity and humanity.</w:t>
      </w:r>
    </w:p>
    <w:bookmarkEnd w:id="261"/>
    <w:bookmarkStart w:id="262" w:name="person"/>
    <w:p>
      <w:pPr>
        <w:pStyle w:val="Heading3"/>
      </w:pPr>
      <w:r>
        <w:t xml:space="preserve">Person</w:t>
      </w:r>
    </w:p>
    <w:p>
      <w:pPr>
        <w:pStyle w:val="FirstParagraph"/>
      </w:pPr>
      <w:r>
        <w:t xml:space="preserve">Person answers the question,</w:t>
      </w:r>
      <w:r>
        <w:t xml:space="preserve"> </w:t>
      </w:r>
      <w:r>
        <w:t xml:space="preserve">“Who is acting?”</w:t>
      </w:r>
      <w:r>
        <w:t xml:space="preserve"> </w:t>
      </w:r>
      <w:r>
        <w:t xml:space="preserve">In Christology, the person is the eternal Son, who assumes and acts through a human nature without becoming a second person. The term should not be reduced to modern ideas of personality or self-awareness alone.</w:t>
      </w:r>
    </w:p>
    <w:bookmarkEnd w:id="262"/>
    <w:bookmarkStart w:id="263" w:name="physis"/>
    <w:p>
      <w:pPr>
        <w:pStyle w:val="Heading3"/>
      </w:pPr>
      <w:r>
        <w:t xml:space="preserve">Physis</w:t>
      </w:r>
    </w:p>
    <w:p>
      <w:pPr>
        <w:pStyle w:val="FirstParagraph"/>
      </w:pPr>
      <w:r>
        <w:rPr>
          <w:i/>
          <w:iCs/>
        </w:rPr>
        <w:t xml:space="preserve">Physis</w:t>
      </w:r>
      <w:r>
        <w:t xml:space="preserve"> </w:t>
      </w:r>
      <w:r>
        <w:t xml:space="preserve">is the Greek word for nature. The Council of Chalcedon uses it when confessing that Christ is acknowledged in two natures. Like other ancient terms, its precise nuance is shaped by context, but in Christology it points to the full reality of deity and humanity.</w:t>
      </w:r>
    </w:p>
    <w:bookmarkEnd w:id="263"/>
    <w:bookmarkStart w:id="264" w:name="propitiation"/>
    <w:p>
      <w:pPr>
        <w:pStyle w:val="Heading3"/>
      </w:pPr>
      <w:r>
        <w:t xml:space="preserve">Propitiation</w:t>
      </w:r>
    </w:p>
    <w:p>
      <w:pPr>
        <w:pStyle w:val="FirstParagraph"/>
      </w:pPr>
      <w:r>
        <w:t xml:space="preserve">Propitiation refers to the turning away of God’s righteous wrath against sin by a sacrifice He provides and accepts. It must not be pictured as the Son making a loving Father merciful. In the gospel, the triune God acts in holy love to deal with sin through the Son’s self-offering.</w:t>
      </w:r>
    </w:p>
    <w:bookmarkEnd w:id="264"/>
    <w:bookmarkStart w:id="265" w:name="prosopon"/>
    <w:p>
      <w:pPr>
        <w:pStyle w:val="Heading3"/>
      </w:pPr>
      <w:r>
        <w:t xml:space="preserve">Prosopon</w:t>
      </w:r>
    </w:p>
    <w:p>
      <w:pPr>
        <w:pStyle w:val="FirstParagraph"/>
      </w:pPr>
      <w:r>
        <w:rPr>
          <w:i/>
          <w:iCs/>
        </w:rPr>
        <w:t xml:space="preserve">Prosopon</w:t>
      </w:r>
      <w:r>
        <w:t xml:space="preserve"> </w:t>
      </w:r>
      <w:r>
        <w:t xml:space="preserve">is a Greek word with meanings that include face, appearance, and person. It became important in early Christian attempts to describe the personal distinctions of the Trinity and the unity of Christ. Because its usage shifted across writers and controversies, it needs historical context.</w:t>
      </w:r>
    </w:p>
    <w:bookmarkEnd w:id="265"/>
    <w:bookmarkStart w:id="266" w:name="resurrection"/>
    <w:p>
      <w:pPr>
        <w:pStyle w:val="Heading3"/>
      </w:pPr>
      <w:r>
        <w:t xml:space="preserve">Resurrection</w:t>
      </w:r>
    </w:p>
    <w:p>
      <w:pPr>
        <w:pStyle w:val="FirstParagraph"/>
      </w:pPr>
      <w:r>
        <w:t xml:space="preserve">The resurrection is God’s raising of Jesus bodily from the dead on the third day. It vindicates Him, begins the new creation, and guarantees the future resurrection of those united to Him. The New Testament attributes the resurrection to the triune God’s work while also presenting the Son as active in the giving and taking up of His life.</w:t>
      </w:r>
    </w:p>
    <w:bookmarkEnd w:id="266"/>
    <w:bookmarkStart w:id="267" w:name="son-of-god"/>
    <w:p>
      <w:pPr>
        <w:pStyle w:val="Heading3"/>
      </w:pPr>
      <w:r>
        <w:t xml:space="preserve">Son of God</w:t>
      </w:r>
    </w:p>
    <w:p>
      <w:pPr>
        <w:pStyle w:val="FirstParagraph"/>
      </w:pPr>
      <w:r>
        <w:t xml:space="preserve">Son of God is a rich biblical title that can be used for Israel, kings, angels, or believers in limited senses. Applied to Jesus, it carries a unique and climactic meaning: He is the eternal Son who reveals and shares the Father’s divine life. Context determines which dimensions of the title are foregrounded in a given passage.</w:t>
      </w:r>
    </w:p>
    <w:bookmarkEnd w:id="267"/>
    <w:bookmarkStart w:id="268" w:name="son-of-man"/>
    <w:p>
      <w:pPr>
        <w:pStyle w:val="Heading3"/>
      </w:pPr>
      <w:r>
        <w:t xml:space="preserve">Son of Man</w:t>
      </w:r>
    </w:p>
    <w:p>
      <w:pPr>
        <w:pStyle w:val="FirstParagraph"/>
      </w:pPr>
      <w:r>
        <w:t xml:space="preserve">Son of Man is Jesus’ characteristic self-designation in the Gospels. It can evoke ordinary human identity, suffering and service, and Daniel 7’s heavenly ruler who receives everlasting dominion. The title holds together humiliation and eschatological authority.</w:t>
      </w:r>
    </w:p>
    <w:bookmarkEnd w:id="268"/>
    <w:bookmarkStart w:id="269" w:name="theotokos"/>
    <w:p>
      <w:pPr>
        <w:pStyle w:val="Heading3"/>
      </w:pPr>
      <w:r>
        <w:t xml:space="preserve">Theotokos</w:t>
      </w:r>
    </w:p>
    <w:p>
      <w:pPr>
        <w:pStyle w:val="FirstParagraph"/>
      </w:pPr>
      <w:r>
        <w:rPr>
          <w:i/>
          <w:iCs/>
        </w:rPr>
        <w:t xml:space="preserve">Theotokos</w:t>
      </w:r>
      <w:r>
        <w:t xml:space="preserve"> </w:t>
      </w:r>
      <w:r>
        <w:t xml:space="preserve">means</w:t>
      </w:r>
      <w:r>
        <w:t xml:space="preserve"> </w:t>
      </w:r>
      <w:r>
        <w:t xml:space="preserve">“God-bearer”</w:t>
      </w:r>
      <w:r>
        <w:t xml:space="preserve"> </w:t>
      </w:r>
      <w:r>
        <w:t xml:space="preserve">or, less elegantly,</w:t>
      </w:r>
      <w:r>
        <w:t xml:space="preserve"> </w:t>
      </w:r>
      <w:r>
        <w:t xml:space="preserve">“mother of God.”</w:t>
      </w:r>
      <w:r>
        <w:t xml:space="preserve"> </w:t>
      </w:r>
      <w:r>
        <w:t xml:space="preserve">The term was defended at Ephesus to protect the claim that the one born of Mary is the eternal Son incarnate. It does not mean that Mary is the source of the Son’s deity or mother of the Trinity.</w:t>
      </w:r>
    </w:p>
    <w:bookmarkEnd w:id="269"/>
    <w:bookmarkStart w:id="270" w:name="threefold-office"/>
    <w:p>
      <w:pPr>
        <w:pStyle w:val="Heading3"/>
      </w:pPr>
      <w:r>
        <w:t xml:space="preserve">Threefold office</w:t>
      </w:r>
    </w:p>
    <w:p>
      <w:pPr>
        <w:pStyle w:val="FirstParagraph"/>
      </w:pPr>
      <w:r>
        <w:t xml:space="preserve">Threefold office is the English form of</w:t>
      </w:r>
      <w:r>
        <w:t xml:space="preserve"> </w:t>
      </w:r>
      <w:r>
        <w:rPr>
          <w:i/>
          <w:iCs/>
        </w:rPr>
        <w:t xml:space="preserve">munus triplex</w:t>
      </w:r>
      <w:r>
        <w:t xml:space="preserve">: Christ is Prophet, Priest, and King. The categories summarize His revealing, reconciling, and ruling work. They are closely related, since the one Messiah fulfills all three offices in His one mediatorial mission.</w:t>
      </w:r>
    </w:p>
    <w:bookmarkEnd w:id="270"/>
    <w:bookmarkStart w:id="271" w:name="trinity"/>
    <w:p>
      <w:pPr>
        <w:pStyle w:val="Heading3"/>
      </w:pPr>
      <w:r>
        <w:t xml:space="preserve">Trinity</w:t>
      </w:r>
    </w:p>
    <w:p>
      <w:pPr>
        <w:pStyle w:val="FirstParagraph"/>
      </w:pPr>
      <w:r>
        <w:t xml:space="preserve">The Trinity is the doctrine that the one true God eternally exists as Father, Son, and Holy Spirit. The persons are distinct, yet each is fully God and shares the one divine being. Christology depends on this confession because the one who becomes incarnate is the Son, not the Father or the Spirit.</w:t>
      </w:r>
    </w:p>
    <w:bookmarkEnd w:id="271"/>
    <w:bookmarkStart w:id="272" w:name="two-natures"/>
    <w:p>
      <w:pPr>
        <w:pStyle w:val="Heading3"/>
      </w:pPr>
      <w:r>
        <w:t xml:space="preserve">Two natures</w:t>
      </w:r>
    </w:p>
    <w:p>
      <w:pPr>
        <w:pStyle w:val="FirstParagraph"/>
      </w:pPr>
      <w:r>
        <w:t xml:space="preserve">“Two natures”</w:t>
      </w:r>
      <w:r>
        <w:t xml:space="preserve"> </w:t>
      </w:r>
      <w:r>
        <w:t xml:space="preserve">is Chalcedon’s way of confessing that Christ is fully divine and fully human. The natures remain distinct and retain their proper attributes in the union. The phrase protects both the reality of His humanity and the unaltered fullness of His deity.</w:t>
      </w:r>
    </w:p>
    <w:bookmarkEnd w:id="272"/>
    <w:bookmarkStart w:id="273" w:name="virgin-conception"/>
    <w:p>
      <w:pPr>
        <w:pStyle w:val="Heading3"/>
      </w:pPr>
      <w:r>
        <w:t xml:space="preserve">Virgin conception</w:t>
      </w:r>
    </w:p>
    <w:p>
      <w:pPr>
        <w:pStyle w:val="FirstParagraph"/>
      </w:pPr>
      <w:r>
        <w:t xml:space="preserve">Virgin conception refers to Jesus’ conception in Mary by the Holy Spirit without a human father (Matt. 1:18–25; Luke 1:26–38). It signals that His birth is God’s saving initiative and that the child is the holy Son of God. The doctrine does not imply that Mary was less truly His human mother.</w:t>
      </w:r>
    </w:p>
    <w:bookmarkEnd w:id="273"/>
    <w:bookmarkStart w:id="274" w:name="will"/>
    <w:p>
      <w:pPr>
        <w:pStyle w:val="Heading3"/>
      </w:pPr>
      <w:r>
        <w:t xml:space="preserve">Will</w:t>
      </w:r>
    </w:p>
    <w:p>
      <w:pPr>
        <w:pStyle w:val="FirstParagraph"/>
      </w:pPr>
      <w:r>
        <w:t xml:space="preserve">Will is the faculty by which a nature desires and chooses. In the conciliar account, Christ has a divine will and a human will because He has divine and human natures. The Third Council of Constantinople taught that these natural wills are united harmoniously in the one person of the Son.</w:t>
      </w:r>
    </w:p>
    <w:bookmarkEnd w:id="274"/>
    <w:bookmarkStart w:id="275" w:name="word"/>
    <w:p>
      <w:pPr>
        <w:pStyle w:val="Heading3"/>
      </w:pPr>
      <w:r>
        <w:t xml:space="preserve">Word</w:t>
      </w:r>
    </w:p>
    <w:p>
      <w:pPr>
        <w:pStyle w:val="FirstParagraph"/>
      </w:pPr>
      <w:r>
        <w:t xml:space="preserve">Word translates</w:t>
      </w:r>
      <w:r>
        <w:t xml:space="preserve"> </w:t>
      </w:r>
      <w:r>
        <w:rPr>
          <w:i/>
          <w:iCs/>
        </w:rPr>
        <w:t xml:space="preserve">Logos</w:t>
      </w:r>
      <w:r>
        <w:t xml:space="preserve"> </w:t>
      </w:r>
      <w:r>
        <w:t xml:space="preserve">in John 1. It identifies the Son as eternally with God and as God, the agent of creation, and the One who became flesh. The title communicates personal divine self-revelation, not merely an impersonal idea or spoken sound.</w:t>
      </w:r>
    </w:p>
    <w:bookmarkEnd w:id="275"/>
    <w:bookmarkEnd w:id="276"/>
    <w:bookmarkEnd w:id="277"/>
    <w:sectPr>
      <w:footerReference r:id="rIdFtr1" w:type="default"/>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w:p>
    <w:pPr>
      <w:jc w:val="center"/>
      <w:rPr>
        <w:rFonts w:ascii="Calibri" w:hAnsi="Calibri"/>
        <w:color w:val="7A7974"/>
        <w:sz w:val="18"/>
      </w:rPr>
    </w:pPr>
    <w:r/>
    <w:r>
      <w:fldChar w:fldCharType="begin"/>
      <w:instrText xml:space="preserve"> PAGE </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before="0" w:line="300" w:lineRule="auto"/>
      <w:jc w:val="both"/>
    </w:pPr>
    <w:rPr>
      <w:rFonts w:ascii="Calibri" w:cs="Calibri" w:eastAsia="Calibri" w:hAnsi="Calibri"/>
      <w:color w:val="28251D"/>
      <w:sz w:val="22"/>
      <w:szCs w:val="22"/>
    </w:rPr>
  </w:style>
  <w:style w:styleId="BodyText" w:type="paragraph">
    <w:name w:val="Body Text"/>
    <w:basedOn w:val="Normal"/>
    <w:link w:val="BodyTextChar"/>
    <w:qFormat/>
    <w:pPr>
      <w:spacing w:after="160" w:before="0" w:line="300" w:lineRule="auto"/>
    </w:pPr>
  </w:style>
  <w:style w:customStyle="1" w:styleId="FirstParagraph" w:type="paragraph">
    <w:name w:val="First Paragraph"/>
    <w:basedOn w:val="BodyText"/>
    <w:next w:val="BodyText"/>
    <w:qFormat/>
  </w:style>
  <w:style w:styleId="Title" w:type="paragraph">
    <w:name w:val="Title"/>
    <w:basedOn w:val="Normal"/>
    <w:next w:val="BodyText"/>
    <w:link w:val="TitleChar"/>
    <w:qFormat/>
    <w:pPr>
      <w:spacing w:after="200" w:before="2400" w:line="240" w:lineRule="auto"/>
      <w:jc w:val="center"/>
    </w:pPr>
    <w:rPr>
      <w:rFonts w:ascii="Calibri" w:cs="Calibri" w:eastAsia="Calibri" w:hAnsi="Calibri"/>
      <w:b/>
      <w:color w:val="0C4E54"/>
      <w:sz w:val="60"/>
      <w:szCs w:val="6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Normal"/>
    <w:next w:val="BodyText"/>
    <w:link w:val="SubtitleChar"/>
    <w:qFormat/>
    <w:pPr>
      <w:spacing w:after="240" w:before="120" w:line="264" w:lineRule="auto"/>
      <w:jc w:val="center"/>
    </w:pPr>
    <w:rPr>
      <w:rFonts w:ascii="Calibri" w:cs="Calibri" w:eastAsia="Calibri" w:hAnsi="Calibri"/>
      <w:color w:val="01696F"/>
      <w:sz w:val="30"/>
      <w:szCs w:val="3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pageBreakBefore/>
      <w:keepNext/>
      <w:keepLines/>
      <w:spacing w:after="280" w:before="480" w:line="264" w:lineRule="auto"/>
      <w:jc w:val="center"/>
      <w:outlineLvl w:val="0"/>
    </w:pPr>
    <w:rPr>
      <w:rFonts w:ascii="Calibri" w:cs="Calibri" w:eastAsia="Calibri" w:hAnsi="Calibri"/>
      <w:b/>
      <w:color w:val="0C4E54"/>
      <w:sz w:val="40"/>
      <w:szCs w:val="40"/>
    </w:rPr>
  </w:style>
  <w:style w:styleId="Heading2" w:type="paragraph">
    <w:name w:val="heading 2"/>
    <w:basedOn w:val="Normal"/>
    <w:next w:val="BodyText"/>
    <w:link w:val="Heading2Char"/>
    <w:uiPriority w:val="9"/>
    <w:qFormat/>
    <w:pPr>
      <w:keepNext/>
      <w:keepLines/>
      <w:spacing w:after="140" w:before="400" w:line="276" w:lineRule="auto"/>
      <w:jc w:val="left"/>
      <w:outlineLvl w:val="1"/>
    </w:pPr>
    <w:rPr>
      <w:rFonts w:ascii="Calibri" w:cs="Calibri" w:eastAsia="Calibri" w:hAnsi="Calibri"/>
      <w:b/>
      <w:color w:val="01696F"/>
      <w:sz w:val="28"/>
      <w:szCs w:val="28"/>
    </w:rPr>
  </w:style>
  <w:style w:styleId="Heading3" w:type="paragraph">
    <w:name w:val="heading 3"/>
    <w:basedOn w:val="Normal"/>
    <w:next w:val="BodyText"/>
    <w:link w:val="Heading3Char"/>
    <w:uiPriority w:val="9"/>
    <w:qFormat/>
    <w:pPr>
      <w:keepNext/>
      <w:keepLines/>
      <w:spacing w:after="120" w:before="280"/>
      <w:jc w:val="left"/>
      <w:outlineLvl w:val="2"/>
    </w:pPr>
    <w:rPr>
      <w:rFonts w:ascii="Calibri" w:cs="Calibri" w:eastAsia="Calibri" w:hAnsi="Calibri"/>
      <w:b/>
      <w:color w:val="28251D"/>
      <w:sz w:val="24"/>
      <w:szCs w:val="24"/>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Normal"/>
    <w:next w:val="BodyText"/>
    <w:uiPriority w:val="9"/>
    <w:qFormat/>
    <w:pPr>
      <w:spacing w:after="200" w:before="200" w:line="276" w:lineRule="auto"/>
      <w:ind w:firstLine="0" w:left="600" w:right="600"/>
      <w:jc w:val="left"/>
    </w:pPr>
    <w:rPr>
      <w:rFonts w:ascii="Calibri" w:cs="Calibri" w:eastAsia="Calibri" w:hAnsi="Calibri"/>
      <w:i/>
      <w:color w:val="1B474D"/>
      <w:sz w:val="21"/>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OCEntry" w:type="paragraph">
    <w:name w:val="TOC Entry"/>
    <w:basedOn w:val="Normal"/>
    <w:qFormat/>
    <w:pPr>
      <w:spacing w:after="60" w:before="0" w:line="264" w:lineRule="auto"/>
      <w:jc w:val="left"/>
      <w:ind w:left="240"/>
    </w:pPr>
    <w:rPr>
      <w:rFonts w:ascii="Calibri" w:cs="Calibri" w:eastAsia="Calibri" w:hAnsi="Calibri"/>
      <w:sz w:val="22"/>
    </w:rPr>
  </w:style>
  <w:style w:customStyle="1" w:styleId="TOCPart" w:type="paragraph">
    <w:name w:val="TOC Part"/>
    <w:basedOn w:val="Normal"/>
    <w:qFormat/>
    <w:pPr>
      <w:keepNext/>
      <w:spacing w:after="120" w:before="280" w:line="264" w:lineRule="auto"/>
      <w:jc w:val="left"/>
    </w:pPr>
    <w:rPr>
      <w:rFonts w:ascii="Calibri" w:cs="Calibri" w:eastAsia="Calibri" w:hAnsi="Calibri"/>
      <w:b/>
      <w:color w:val="01696F"/>
      <w:sz w:val="23"/>
    </w:rPr>
  </w:style>
  <w:style w:styleId="Compact" w:type="paragraph">
    <w:name w:val="Compact"/>
    <w:basedOn w:val="Normal"/>
    <w:qFormat/>
    <w:pPr>
      <w:spacing w:after="40" w:before="40" w:line="252" w:lineRule="auto"/>
      <w:jc w:val="left"/>
    </w:pPr>
    <w:rPr>
      <w:rFonts w:ascii="Calibri" w:cs="Calibri" w:eastAsia="Calibri" w:hAnsi="Calibri"/>
      <w:sz w:val="20"/>
    </w:rPr>
  </w:style>
  <w:style w:customStyle="1" w:styleId="SourceCode" w:type="paragraph">
    <w:name w:val="Source Code"/>
    <w:basedOn w:val="Normal"/>
    <w:link w:val="VerbatimChar"/>
    <w:pPr>
      <w:wordWrap w:val="off"/>
    </w:p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Ftr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2026-08-12T19:57:58Z</dcterms:created>
  <dcterms:modified xsi:type="dcterms:W3CDTF">2026-08-12T19:57:58Z</dcterms:modified>
</cp:coreProperties>
</file>

<file path=docProps/custom.xml><?xml version="1.0" encoding="utf-8"?>
<Properties xmlns="http://schemas.openxmlformats.org/officeDocument/2006/custom-properties" xmlns:vt="http://schemas.openxmlformats.org/officeDocument/2006/docPropsVTypes"/>
</file>